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租赁信息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房屋类型：商铺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房屋面积：约60㎡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租期：2024年1月8日至2025年1月7日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支付方式：一次性付清</w:t>
      </w:r>
    </w:p>
    <w:p>
      <w:pPr>
        <w:widowControl w:val="0"/>
        <w:numPr>
          <w:ilvl w:val="0"/>
          <w:numId w:val="0"/>
        </w:numPr>
        <w:ind w:firstLine="281" w:firstLineChars="100"/>
        <w:jc w:val="left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电费以实际抄表为准（0.72元/度，税率13%，每季度收取一次）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承租单位名称（盖章）：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921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2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总报价（不含税，小写）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扬州泰州国际机场空港宾馆一楼商铺招租</w:t>
            </w:r>
          </w:p>
        </w:tc>
        <w:tc>
          <w:tcPr>
            <w:tcW w:w="29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总报价（含税，大写）人民币：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法定代表人或授权代表签字并盖章：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1EABB74-6107-41FA-9421-EAB04865833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EC2FD4-5B61-4AAB-97A0-9FB3021F0A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TdmMGEwMGViMTYwNjhjNGU1ZDQxNGYyYzMyZWYifQ=="/>
  </w:docVars>
  <w:rsids>
    <w:rsidRoot w:val="00000000"/>
    <w:rsid w:val="014E7537"/>
    <w:rsid w:val="02C111AC"/>
    <w:rsid w:val="1124169B"/>
    <w:rsid w:val="17135179"/>
    <w:rsid w:val="1A180D22"/>
    <w:rsid w:val="2B4A75CB"/>
    <w:rsid w:val="32360C2C"/>
    <w:rsid w:val="35CF02CA"/>
    <w:rsid w:val="3B1C1BF0"/>
    <w:rsid w:val="4FCA78AC"/>
    <w:rsid w:val="57087263"/>
    <w:rsid w:val="630F42A0"/>
    <w:rsid w:val="765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2023-10-27T07:12:00Z</dcterms:created>
  <dc:creator>lenovo</dc:creator>
  <cp:lastModifiedBy>有氧呼吸</cp:lastModifiedBy>
  <cp:lastPrinted>2023-11-20T04:39:00Z</cp:lastPrinted>
  <dcterms:modified xsi:type="dcterms:W3CDTF">2023-11-23T03:42:20Z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EB3F0F665A82426D8784F24CD50C1E86_12</vt:lpwstr>
  </property>
</Properties>
</file>