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扬州泰州国际机场</w:t>
      </w:r>
      <w:r>
        <w:rPr>
          <w:rFonts w:hint="eastAsia" w:ascii="方正小标宋简体" w:hAnsi="方正小标宋简体" w:eastAsia="方正小标宋简体" w:cs="方正小标宋简体"/>
          <w:w w:val="90"/>
          <w:sz w:val="44"/>
          <w:szCs w:val="44"/>
          <w:lang w:eastAsia="zh-CN"/>
        </w:rPr>
        <w:t>劳保用品福利</w:t>
      </w:r>
      <w:r>
        <w:rPr>
          <w:rFonts w:hint="eastAsia" w:ascii="方正小标宋简体" w:hAnsi="方正小标宋简体" w:eastAsia="方正小标宋简体" w:cs="方正小标宋简体"/>
          <w:w w:val="90"/>
          <w:sz w:val="44"/>
          <w:szCs w:val="44"/>
        </w:rPr>
        <w:t>采购项目招标文件</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为规范采购流程、节约公司采购成本，增加效益。扬州泰州国际机场将对</w:t>
      </w:r>
      <w:r>
        <w:rPr>
          <w:rFonts w:hint="eastAsia" w:ascii="仿宋_GB2312" w:hAnsi="仿宋_GB2312" w:eastAsia="仿宋_GB2312" w:cs="仿宋_GB2312"/>
          <w:sz w:val="32"/>
          <w:szCs w:val="32"/>
          <w:lang w:eastAsia="zh-CN"/>
        </w:rPr>
        <w:t>劳保用品福利</w:t>
      </w:r>
      <w:r>
        <w:rPr>
          <w:rFonts w:hint="eastAsia" w:ascii="仿宋_GB2312" w:hAnsi="仿宋_GB2312" w:eastAsia="仿宋_GB2312" w:cs="仿宋_GB2312"/>
          <w:sz w:val="32"/>
          <w:szCs w:val="32"/>
        </w:rPr>
        <w:t>供应商进行自主招标，兹邀请符合本次评标要求的投标人参加投标。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一、招标项目名称：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项目名称：扬州泰州国际机场</w:t>
      </w:r>
      <w:r>
        <w:rPr>
          <w:rFonts w:hint="eastAsia" w:ascii="仿宋_GB2312" w:hAnsi="仿宋_GB2312" w:eastAsia="仿宋_GB2312" w:cs="仿宋_GB2312"/>
          <w:sz w:val="32"/>
          <w:szCs w:val="32"/>
          <w:lang w:eastAsia="zh-CN"/>
        </w:rPr>
        <w:t>劳保用品福利</w:t>
      </w:r>
      <w:r>
        <w:rPr>
          <w:rFonts w:hint="eastAsia" w:ascii="仿宋_GB2312" w:hAnsi="仿宋_GB2312" w:eastAsia="仿宋_GB2312" w:cs="仿宋_GB2312"/>
          <w:sz w:val="32"/>
          <w:szCs w:val="32"/>
        </w:rPr>
        <w:t>采购项目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控制价： </w:t>
      </w:r>
      <w:r>
        <w:rPr>
          <w:rFonts w:hint="eastAsia" w:ascii="仿宋_GB2312" w:hAnsi="仿宋_GB2312" w:eastAsia="仿宋_GB2312" w:cs="仿宋_GB2312"/>
          <w:sz w:val="32"/>
          <w:szCs w:val="32"/>
          <w:lang w:val="en-US" w:eastAsia="zh-CN"/>
        </w:rPr>
        <w:t>8.582</w:t>
      </w:r>
      <w:r>
        <w:rPr>
          <w:rFonts w:hint="eastAsia" w:ascii="仿宋_GB2312" w:hAnsi="仿宋_GB2312" w:eastAsia="仿宋_GB2312" w:cs="仿宋_GB2312"/>
          <w:sz w:val="32"/>
          <w:szCs w:val="32"/>
        </w:rPr>
        <w:t>万元（含税、运输等所有费用）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供货周期：合同签订5日内，根据合同要求，按时按量送至招标人指定地点内。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二、合格投标人资格要求：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1.在中华人民共和国境内依法注册，具有独立的法人资格，注册资本在300万元人民币以上(提供相应证明并加盖公章）。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.依法缴纳职工社会保障资金的证明材料(复印件加盖公章，原件备查)。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.投标人近三个月内任意一份依法纳税的缴款凭证(复印件加盖公章，原件备查)。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.出具近三年（2018年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月1日至2021年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月1日）三笔单项业绩30万元（含）以上的证明材料(提供合同、发票复印件并加盖公章，二者缺一不可)。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三、项目清单及评标办法：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（一）项目清单:</w:t>
      </w:r>
    </w:p>
    <w:tbl>
      <w:tblPr>
        <w:tblStyle w:val="9"/>
        <w:tblW w:w="965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38"/>
        <w:gridCol w:w="1237"/>
        <w:gridCol w:w="1613"/>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序号</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名称</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单位</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数量</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毛巾</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条</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700</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洁丽雅纯棉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沐浴露</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块</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700</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资生堂可悠然550ml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洗发水</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瓶</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700</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资生堂水之密语600ml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香皂</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组</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700</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多芬(DOVE)香皂柔肤乳霜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香块100gx3</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本项目中标后，招标人有权根据</w:t>
      </w:r>
      <w:r>
        <w:rPr>
          <w:rFonts w:hint="eastAsia" w:ascii="仿宋_GB2312" w:hAnsi="仿宋_GB2312" w:eastAsia="仿宋_GB2312" w:cs="仿宋_GB2312"/>
          <w:sz w:val="32"/>
          <w:szCs w:val="32"/>
          <w:lang w:eastAsia="zh-CN"/>
        </w:rPr>
        <w:t>中标单价调整</w:t>
      </w:r>
      <w:r>
        <w:rPr>
          <w:rFonts w:hint="eastAsia" w:ascii="仿宋_GB2312" w:hAnsi="仿宋_GB2312" w:eastAsia="仿宋_GB2312" w:cs="仿宋_GB2312"/>
          <w:sz w:val="32"/>
          <w:szCs w:val="32"/>
        </w:rPr>
        <w:t>实际需要数量，</w:t>
      </w:r>
      <w:r>
        <w:rPr>
          <w:rFonts w:hint="eastAsia" w:ascii="仿宋_GB2312" w:hAnsi="仿宋_GB2312" w:eastAsia="仿宋_GB2312" w:cs="仿宋_GB2312"/>
          <w:sz w:val="32"/>
          <w:szCs w:val="32"/>
          <w:lang w:eastAsia="zh-CN"/>
        </w:rPr>
        <w:t>原则上不超过中标金额的±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投标人应无条件满足</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评标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评审办法：经评审的最低投标价法。（含税）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（1）不满足合格投标人资格要求的。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（6）未满足招标文件清单中所有</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（9）超过项目招标限价的（如有）。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1.配送要求：</w:t>
      </w:r>
      <w:r>
        <w:rPr>
          <w:rFonts w:hint="eastAsia" w:ascii="仿宋_GB2312" w:hAnsi="仿宋_GB2312" w:eastAsia="仿宋_GB2312" w:cs="仿宋_GB2312"/>
          <w:color w:val="000000" w:themeColor="text1"/>
          <w:sz w:val="32"/>
          <w:szCs w:val="32"/>
        </w:rPr>
        <w:t>投标人必须在招标人要求的时间送达指定地点，并配合投标人完成发放，待发放结束，经确认产品数量、质量、包装无问题后方可离开；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2.主体责任明确：</w:t>
      </w:r>
      <w:bookmarkStart w:id="21" w:name="_GoBack"/>
      <w:bookmarkEnd w:id="21"/>
      <w:r>
        <w:rPr>
          <w:rFonts w:hint="eastAsia" w:ascii="仿宋_GB2312" w:hAnsi="仿宋_GB2312" w:eastAsia="仿宋_GB2312" w:cs="仿宋_GB2312"/>
          <w:color w:val="000000" w:themeColor="text1"/>
          <w:sz w:val="32"/>
          <w:szCs w:val="32"/>
        </w:rPr>
        <w:t>投标公司如在配送、运输、发放过程中发生任何意外情况，造成人、物或设备等损失，由投标人负责并自行处理；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3.本项目中标后，招标人有权</w:t>
      </w:r>
      <w:r>
        <w:rPr>
          <w:rFonts w:hint="eastAsia" w:ascii="仿宋_GB2312" w:hAnsi="仿宋_GB2312" w:eastAsia="仿宋_GB2312" w:cs="仿宋_GB2312"/>
          <w:b/>
          <w:bCs/>
          <w:color w:val="000000" w:themeColor="text1"/>
          <w:sz w:val="32"/>
          <w:szCs w:val="32"/>
        </w:rPr>
        <w:t>根据中标单价实际需要调整数量，</w:t>
      </w:r>
      <w:r>
        <w:rPr>
          <w:rFonts w:hint="eastAsia" w:ascii="仿宋_GB2312" w:hAnsi="仿宋_GB2312" w:eastAsia="仿宋_GB2312" w:cs="仿宋_GB2312"/>
          <w:color w:val="000000" w:themeColor="text1"/>
          <w:sz w:val="32"/>
          <w:szCs w:val="32"/>
        </w:rPr>
        <w:t>但原则上采购金额不超出中标金额的±10%，投标人应无条件满足。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五、中标及合同授予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5．被列入不诚信单位名单的单位，招标人有权拒绝该单位之后其它项目的投标。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六、合同条款格式：</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详见附件一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七、投标文件的递交:</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1、投标文件一式三份（正本一份、副本二份），并明确标明“正本”和“副本”，正、副本如有不同之处，以正本为准。</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2、密封后加盖公章，否则无效。</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3、投标人在收到招标文件后，若需答疑，应以书面形式在投标文件的截止时间</w:t>
      </w:r>
      <w:r>
        <w:rPr>
          <w:rFonts w:hint="eastAsia" w:ascii="仿宋_GB2312" w:hAnsi="仿宋_GB2312" w:eastAsia="仿宋_GB2312" w:cs="仿宋_GB2312"/>
          <w:sz w:val="32"/>
          <w:szCs w:val="32"/>
        </w:rPr>
        <w:t>48小时前向招标人提出。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4、开标时间和地点另行通知，开标前须将投标文件按通知要求递交至指定开标地点，开标约定时间之后递交无效。</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5、联系人：李先生</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联系电话：0514-86100268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扬州泰州国际机场投资建设有限责任公司</w:t>
      </w:r>
    </w:p>
    <w:p>
      <w:pPr>
        <w:keepNext w:val="0"/>
        <w:keepLines w:val="0"/>
        <w:pageBreakBefore w:val="0"/>
        <w:widowControl w:val="0"/>
        <w:kinsoku/>
        <w:wordWrap/>
        <w:overflowPunct/>
        <w:topLinePunct w:val="0"/>
        <w:autoSpaceDE/>
        <w:autoSpaceDN/>
        <w:bidi w:val="0"/>
        <w:adjustRightInd/>
        <w:snapToGrid/>
        <w:spacing w:line="580" w:lineRule="exact"/>
        <w:ind w:firstLine="48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营业执照和资质证书复印件和食品经营许可证书（复印件加盖公章，原件备查）</w:t>
      </w:r>
    </w:p>
    <w:p>
      <w:pPr>
        <w:numPr>
          <w:ilvl w:val="0"/>
          <w:numId w:val="2"/>
        </w:numPr>
        <w:adjustRightInd w:val="0"/>
        <w:snapToGrid w:val="0"/>
        <w:spacing w:line="360" w:lineRule="auto"/>
        <w:rPr>
          <w:rFonts w:ascii="宋体" w:hAnsi="宋体"/>
        </w:rPr>
      </w:pPr>
      <w:r>
        <w:rPr>
          <w:rFonts w:hint="eastAsia" w:ascii="宋体" w:hAnsi="宋体"/>
        </w:rPr>
        <w:t>业绩证明材料</w:t>
      </w:r>
      <w:r>
        <w:rPr>
          <w:rFonts w:hint="eastAsia" w:ascii="宋体" w:hAnsi="宋体"/>
          <w:snapToGrid w:val="0"/>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adjustRightInd w:val="0"/>
        <w:snapToGrid w:val="0"/>
        <w:spacing w:line="360" w:lineRule="auto"/>
        <w:rPr>
          <w:rFonts w:ascii="宋体" w:hAnsi="宋体"/>
          <w:snapToGrid w:val="0"/>
        </w:rPr>
      </w:pPr>
    </w:p>
    <w:p>
      <w:pPr>
        <w:adjustRightInd w:val="0"/>
        <w:snapToGrid w:val="0"/>
        <w:spacing w:line="360" w:lineRule="auto"/>
        <w:rPr>
          <w:rFonts w:ascii="宋体" w:hAnsi="宋体"/>
          <w:snapToGrid w:val="0"/>
        </w:rPr>
      </w:pPr>
    </w:p>
    <w:p>
      <w:pPr>
        <w:numPr>
          <w:ilvl w:val="0"/>
          <w:numId w:val="3"/>
        </w:numPr>
        <w:adjustRightInd w:val="0"/>
        <w:snapToGrid w:val="0"/>
        <w:spacing w:line="360" w:lineRule="auto"/>
        <w:rPr>
          <w:rFonts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rPr>
        <w:t>扬州泰州国际机场有限责任公司：</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4"/>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我方承诺：食品的口味、色泽、克重、质量需与样品完全一致</w:t>
      </w:r>
      <w:r>
        <w:rPr>
          <w:rFonts w:ascii="宋体" w:hAnsi="宋体"/>
          <w:szCs w:val="21"/>
        </w:rPr>
        <w:t>,否则停止合作</w:t>
      </w:r>
      <w:r>
        <w:rPr>
          <w:rFonts w:hint="eastAsia" w:ascii="宋体" w:hAnsi="宋体"/>
          <w:szCs w:val="21"/>
        </w:rPr>
        <w:t>；如客户对食品质量提出异议</w:t>
      </w:r>
      <w:r>
        <w:rPr>
          <w:rFonts w:ascii="宋体" w:hAnsi="宋体"/>
          <w:szCs w:val="21"/>
        </w:rPr>
        <w:t>,由生产厂家承担相应的责任</w:t>
      </w:r>
      <w:r>
        <w:rPr>
          <w:rFonts w:hint="eastAsia" w:ascii="宋体" w:hAnsi="宋体"/>
          <w:szCs w:val="21"/>
        </w:rPr>
        <w:t>。</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楷体_GB2312" w:hAnsi="宋体" w:eastAsia="楷体_GB2312"/>
          <w:b/>
          <w:spacing w:val="8"/>
          <w:kern w:val="0"/>
          <w:szCs w:val="21"/>
        </w:rPr>
      </w:pPr>
      <w:r>
        <w:rPr>
          <w:rFonts w:ascii="宋体" w:hAnsi="宋体"/>
          <w:sz w:val="30"/>
          <w:szCs w:val="30"/>
        </w:rPr>
        <w:br w:type="page"/>
      </w:r>
      <w:r>
        <w:rPr>
          <w:rFonts w:hint="eastAsia" w:ascii="宋体" w:hAnsi="宋体"/>
          <w:szCs w:val="21"/>
        </w:rPr>
        <w:t>二、报价清单</w:t>
      </w:r>
    </w:p>
    <w:p>
      <w:pPr>
        <w:autoSpaceDE w:val="0"/>
        <w:autoSpaceDN w:val="0"/>
        <w:adjustRightInd w:val="0"/>
        <w:snapToGrid w:val="0"/>
        <w:jc w:val="center"/>
        <w:outlineLvl w:val="1"/>
        <w:rPr>
          <w:rFonts w:ascii="楷体_GB2312" w:hAnsi="宋体" w:eastAsia="楷体_GB2312"/>
          <w:b/>
          <w:spacing w:val="8"/>
          <w:kern w:val="0"/>
          <w:szCs w:val="21"/>
        </w:rPr>
      </w:pPr>
      <w:r>
        <w:rPr>
          <w:rFonts w:hint="eastAsia" w:ascii="楷体_GB2312" w:hAnsi="宋体" w:eastAsia="楷体_GB2312"/>
          <w:b/>
          <w:spacing w:val="8"/>
          <w:kern w:val="0"/>
          <w:szCs w:val="21"/>
        </w:rPr>
        <w:t>报价一览表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项目名称：</w:t>
      </w:r>
    </w:p>
    <w:tbl>
      <w:tblPr>
        <w:tblStyle w:val="8"/>
        <w:tblW w:w="10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170"/>
        <w:gridCol w:w="1020"/>
        <w:gridCol w:w="1020"/>
        <w:gridCol w:w="1785"/>
        <w:gridCol w:w="1560"/>
        <w:gridCol w:w="144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spacing w:line="360" w:lineRule="auto"/>
              <w:jc w:val="center"/>
              <w:rPr>
                <w:rFonts w:ascii="宋体" w:hAnsi="宋体"/>
                <w:szCs w:val="21"/>
              </w:rPr>
            </w:pPr>
            <w:r>
              <w:rPr>
                <w:rFonts w:hint="eastAsia" w:ascii="宋体" w:hAnsi="宋体"/>
                <w:szCs w:val="21"/>
              </w:rPr>
              <w:t>序号</w:t>
            </w:r>
          </w:p>
        </w:tc>
        <w:tc>
          <w:tcPr>
            <w:tcW w:w="1170" w:type="dxa"/>
            <w:vAlign w:val="center"/>
          </w:tcPr>
          <w:p>
            <w:pPr>
              <w:spacing w:line="360" w:lineRule="auto"/>
              <w:jc w:val="center"/>
              <w:rPr>
                <w:rFonts w:ascii="宋体" w:hAnsi="宋体"/>
                <w:szCs w:val="21"/>
              </w:rPr>
            </w:pPr>
            <w:r>
              <w:rPr>
                <w:rFonts w:hint="eastAsia" w:ascii="宋体" w:hAnsi="宋体"/>
                <w:szCs w:val="21"/>
              </w:rPr>
              <w:t>货物名称</w:t>
            </w:r>
          </w:p>
        </w:tc>
        <w:tc>
          <w:tcPr>
            <w:tcW w:w="1020" w:type="dxa"/>
            <w:vAlign w:val="center"/>
          </w:tcPr>
          <w:p>
            <w:pPr>
              <w:spacing w:line="360" w:lineRule="auto"/>
              <w:jc w:val="center"/>
              <w:rPr>
                <w:rFonts w:ascii="宋体" w:hAnsi="宋体"/>
                <w:szCs w:val="21"/>
              </w:rPr>
            </w:pPr>
            <w:r>
              <w:rPr>
                <w:rFonts w:hint="eastAsia" w:ascii="宋体" w:hAnsi="宋体"/>
                <w:szCs w:val="21"/>
              </w:rPr>
              <w:t>数量</w:t>
            </w:r>
          </w:p>
        </w:tc>
        <w:tc>
          <w:tcPr>
            <w:tcW w:w="1020" w:type="dxa"/>
            <w:vAlign w:val="center"/>
          </w:tcPr>
          <w:p>
            <w:pPr>
              <w:spacing w:line="360" w:lineRule="auto"/>
              <w:jc w:val="center"/>
              <w:rPr>
                <w:rFonts w:ascii="宋体" w:hAnsi="宋体"/>
                <w:szCs w:val="21"/>
              </w:rPr>
            </w:pPr>
            <w:r>
              <w:rPr>
                <w:rFonts w:hint="eastAsia" w:ascii="宋体" w:hAnsi="宋体"/>
                <w:szCs w:val="21"/>
              </w:rPr>
              <w:t>品牌</w:t>
            </w:r>
          </w:p>
        </w:tc>
        <w:tc>
          <w:tcPr>
            <w:tcW w:w="1785" w:type="dxa"/>
            <w:vAlign w:val="center"/>
          </w:tcPr>
          <w:p>
            <w:pPr>
              <w:spacing w:line="360" w:lineRule="auto"/>
              <w:jc w:val="center"/>
              <w:rPr>
                <w:rFonts w:ascii="宋体" w:hAnsi="宋体"/>
                <w:szCs w:val="21"/>
              </w:rPr>
            </w:pPr>
            <w:r>
              <w:rPr>
                <w:rFonts w:hint="eastAsia" w:ascii="宋体" w:hAnsi="宋体"/>
                <w:szCs w:val="21"/>
              </w:rPr>
              <w:t>不含税单价报价（元）</w:t>
            </w:r>
          </w:p>
        </w:tc>
        <w:tc>
          <w:tcPr>
            <w:tcW w:w="1560" w:type="dxa"/>
            <w:vAlign w:val="center"/>
          </w:tcPr>
          <w:p>
            <w:pPr>
              <w:spacing w:line="360" w:lineRule="auto"/>
              <w:jc w:val="center"/>
              <w:rPr>
                <w:rFonts w:ascii="宋体" w:hAnsi="宋体"/>
                <w:szCs w:val="21"/>
              </w:rPr>
            </w:pPr>
            <w:r>
              <w:rPr>
                <w:rFonts w:hint="eastAsia" w:ascii="宋体" w:hAnsi="宋体"/>
                <w:szCs w:val="21"/>
              </w:rPr>
              <w:t>含税单价报价（元）</w:t>
            </w:r>
          </w:p>
        </w:tc>
        <w:tc>
          <w:tcPr>
            <w:tcW w:w="1440" w:type="dxa"/>
            <w:vAlign w:val="center"/>
          </w:tcPr>
          <w:p>
            <w:pPr>
              <w:spacing w:line="360" w:lineRule="auto"/>
              <w:jc w:val="center"/>
              <w:rPr>
                <w:rFonts w:ascii="宋体" w:hAnsi="宋体"/>
                <w:szCs w:val="21"/>
              </w:rPr>
            </w:pPr>
            <w:r>
              <w:rPr>
                <w:rFonts w:hint="eastAsia" w:ascii="宋体" w:hAnsi="宋体"/>
                <w:szCs w:val="21"/>
              </w:rPr>
              <w:t>不含税合计（元）</w:t>
            </w:r>
          </w:p>
        </w:tc>
        <w:tc>
          <w:tcPr>
            <w:tcW w:w="1155" w:type="dxa"/>
            <w:vAlign w:val="center"/>
          </w:tcPr>
          <w:p>
            <w:pPr>
              <w:spacing w:line="360" w:lineRule="auto"/>
              <w:jc w:val="center"/>
              <w:rPr>
                <w:rFonts w:ascii="宋体" w:hAnsi="宋体"/>
                <w:szCs w:val="21"/>
              </w:rPr>
            </w:pPr>
            <w:r>
              <w:rPr>
                <w:rFonts w:hint="eastAsia" w:ascii="宋体" w:hAnsi="宋体"/>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1</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2</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3</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4</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5</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6</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7</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294" w:type="dxa"/>
            <w:gridSpan w:val="4"/>
          </w:tcPr>
          <w:p>
            <w:pPr>
              <w:spacing w:line="360" w:lineRule="auto"/>
              <w:jc w:val="center"/>
              <w:rPr>
                <w:rFonts w:ascii="宋体" w:hAnsi="宋体"/>
                <w:szCs w:val="21"/>
              </w:rPr>
            </w:pPr>
            <w:r>
              <w:rPr>
                <w:rFonts w:hint="eastAsia" w:ascii="宋体" w:hAnsi="宋体"/>
                <w:szCs w:val="21"/>
              </w:rPr>
              <w:t>总价</w:t>
            </w:r>
          </w:p>
        </w:tc>
        <w:tc>
          <w:tcPr>
            <w:tcW w:w="1785" w:type="dxa"/>
            <w:tcBorders>
              <w:top w:val="single" w:color="auto" w:sz="4" w:space="0"/>
            </w:tcBorders>
          </w:tcPr>
          <w:p>
            <w:pPr>
              <w:spacing w:line="360" w:lineRule="auto"/>
              <w:jc w:val="center"/>
              <w:rPr>
                <w:rFonts w:ascii="宋体" w:hAnsi="宋体"/>
                <w:szCs w:val="21"/>
              </w:rPr>
            </w:pPr>
          </w:p>
        </w:tc>
        <w:tc>
          <w:tcPr>
            <w:tcW w:w="1560" w:type="dxa"/>
            <w:tcBorders>
              <w:top w:val="single" w:color="auto" w:sz="4" w:space="0"/>
            </w:tcBorders>
          </w:tcPr>
          <w:p>
            <w:pPr>
              <w:spacing w:line="360" w:lineRule="auto"/>
              <w:jc w:val="center"/>
              <w:rPr>
                <w:rFonts w:ascii="宋体" w:hAnsi="宋体"/>
                <w:szCs w:val="21"/>
              </w:rPr>
            </w:pPr>
          </w:p>
        </w:tc>
        <w:tc>
          <w:tcPr>
            <w:tcW w:w="1440" w:type="dxa"/>
            <w:tcBorders>
              <w:top w:val="single" w:color="auto" w:sz="4" w:space="0"/>
            </w:tcBorders>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bl>
    <w:p>
      <w:pPr>
        <w:spacing w:line="360" w:lineRule="auto"/>
        <w:rPr>
          <w:rFonts w:asciiTheme="minorEastAsia" w:hAnsiTheme="minorEastAsia" w:eastAsiaTheme="minorEastAsia"/>
          <w:szCs w:val="21"/>
        </w:rPr>
      </w:pPr>
    </w:p>
    <w:p>
      <w:pPr>
        <w:spacing w:line="360" w:lineRule="auto"/>
        <w:rPr>
          <w:rFonts w:ascii="宋体" w:hAnsi="宋体"/>
          <w:szCs w:val="21"/>
        </w:rPr>
      </w:pPr>
      <w:r>
        <w:rPr>
          <w:rFonts w:hint="eastAsia" w:ascii="宋体" w:hAnsi="宋体"/>
          <w:szCs w:val="21"/>
        </w:rPr>
        <w:t>注： 1、总报价包含原料费、到交货地点的运保费等相关费用及投标人认为需要的其它所有费用。</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供应商全称（盖章）：</w:t>
      </w:r>
    </w:p>
    <w:p>
      <w:pPr>
        <w:spacing w:line="360" w:lineRule="auto"/>
        <w:rPr>
          <w:rFonts w:ascii="宋体" w:hAnsi="宋体"/>
          <w:szCs w:val="21"/>
        </w:rPr>
      </w:pPr>
      <w:r>
        <w:rPr>
          <w:rFonts w:hint="eastAsia" w:ascii="宋体" w:hAnsi="宋体"/>
          <w:szCs w:val="21"/>
        </w:rPr>
        <w:t>供应商授权代表签字：</w:t>
      </w:r>
    </w:p>
    <w:p>
      <w:pPr>
        <w:spacing w:line="360" w:lineRule="auto"/>
        <w:ind w:firstLine="105" w:firstLineChars="50"/>
        <w:rPr>
          <w:rFonts w:asciiTheme="minorEastAsia" w:hAnsiTheme="minorEastAsia" w:eastAsiaTheme="minorEastAsia"/>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Cs w:val="21"/>
        </w:rPr>
      </w:pPr>
    </w:p>
    <w:p>
      <w:pPr>
        <w:adjustRightInd w:val="0"/>
        <w:snapToGrid w:val="0"/>
        <w:spacing w:line="360" w:lineRule="auto"/>
        <w:rPr>
          <w:rFonts w:ascii="宋体" w:hAnsi="宋体"/>
          <w:b/>
          <w:kern w:val="0"/>
          <w:szCs w:val="21"/>
        </w:rPr>
      </w:pPr>
    </w:p>
    <w:p>
      <w:pPr>
        <w:widowControl/>
        <w:spacing w:line="360" w:lineRule="auto"/>
        <w:jc w:val="left"/>
        <w:rPr>
          <w:rFonts w:ascii="宋体" w:hAnsi="宋体"/>
          <w:b/>
          <w:kern w:val="0"/>
          <w:szCs w:val="21"/>
        </w:rPr>
      </w:pPr>
      <w:r>
        <w:rPr>
          <w:rFonts w:ascii="宋体" w:hAnsi="宋体"/>
          <w:b/>
          <w:kern w:val="0"/>
          <w:szCs w:val="21"/>
        </w:rPr>
        <w:br w:type="page"/>
      </w:r>
    </w:p>
    <w:p>
      <w:pPr>
        <w:spacing w:line="360" w:lineRule="auto"/>
        <w:rPr>
          <w:rFonts w:ascii="宋体" w:hAnsi="宋体"/>
          <w:szCs w:val="21"/>
        </w:rPr>
      </w:pPr>
      <w:bookmarkStart w:id="0" w:name="_Toc152045771"/>
      <w:bookmarkStart w:id="1" w:name="_Toc320696270"/>
      <w:bookmarkStart w:id="2" w:name="_Toc363637507"/>
      <w:bookmarkStart w:id="3" w:name="_Toc308692771"/>
      <w:bookmarkStart w:id="4" w:name="_Toc335317630"/>
      <w:bookmarkStart w:id="5" w:name="_Toc308628864"/>
      <w:bookmarkStart w:id="6" w:name="_Toc308628777"/>
      <w:bookmarkStart w:id="7" w:name="_Toc152042553"/>
      <w:bookmarkStart w:id="8" w:name="_Toc347315619"/>
      <w:bookmarkStart w:id="9" w:name="_Toc313883688"/>
      <w:bookmarkStart w:id="10" w:name="_Toc329972061"/>
      <w:bookmarkStart w:id="11" w:name="_Toc313093022"/>
      <w:bookmarkStart w:id="12" w:name="_Toc307234742"/>
      <w:bookmarkStart w:id="13" w:name="_Toc314140587"/>
      <w:bookmarkStart w:id="14" w:name="_Toc295140406"/>
      <w:bookmarkStart w:id="15" w:name="_Toc306955560"/>
      <w:bookmarkStart w:id="16" w:name="_Toc144974833"/>
      <w:bookmarkStart w:id="17" w:name="_Toc314140459"/>
      <w:bookmarkStart w:id="18" w:name="_Toc179632788"/>
      <w:bookmarkStart w:id="19" w:name="_Toc335380759"/>
      <w:bookmarkStart w:id="20" w:name="_Toc335317525"/>
      <w:r>
        <w:rPr>
          <w:rFonts w:hint="eastAsia" w:ascii="宋体" w:hAnsi="宋体"/>
          <w:szCs w:val="21"/>
        </w:rPr>
        <w:t>三、营业执照和资质证书复印件和食品经营许可证书（复印件加盖公章，原件备查）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numPr>
          <w:ilvl w:val="0"/>
          <w:numId w:val="5"/>
        </w:numPr>
        <w:spacing w:line="360" w:lineRule="auto"/>
        <w:rPr>
          <w:rFonts w:ascii="宋体" w:hAnsi="宋体"/>
          <w:szCs w:val="21"/>
        </w:rPr>
      </w:pPr>
      <w:r>
        <w:rPr>
          <w:rFonts w:hint="eastAsia" w:ascii="宋体" w:hAnsi="宋体"/>
          <w:szCs w:val="21"/>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五、报价人认为应提交的其它材料</w:t>
      </w:r>
    </w:p>
    <w:p>
      <w:pPr>
        <w:spacing w:line="360" w:lineRule="auto"/>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甲乙双方依据《中华人民共和国民法典》、《中华人民共和国产品质量法》及其他有关法律、法规的规定，在平等、自愿、协商一致的基础上，就</w:t>
      </w:r>
      <w:r>
        <w:rPr>
          <w:rFonts w:hint="eastAsia" w:ascii="宋体" w:hAnsi="宋体"/>
          <w:sz w:val="24"/>
          <w:lang w:eastAsia="zh-CN"/>
        </w:rPr>
        <w:t>劳保用品</w:t>
      </w:r>
      <w:r>
        <w:rPr>
          <w:rFonts w:hint="eastAsia" w:ascii="宋体" w:hAnsi="宋体"/>
          <w:sz w:val="24"/>
        </w:rPr>
        <w:t>采购事宜，订立本合同。</w:t>
      </w:r>
    </w:p>
    <w:p>
      <w:pPr>
        <w:numPr>
          <w:ilvl w:val="0"/>
          <w:numId w:val="6"/>
        </w:num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项目清单：</w:t>
      </w:r>
    </w:p>
    <w:p>
      <w:pPr>
        <w:spacing w:line="400" w:lineRule="exact"/>
        <w:rPr>
          <w:rFonts w:ascii="宋体" w:hAnsi="宋体" w:cs="Helvetica"/>
          <w:b/>
          <w:color w:val="000000"/>
          <w:kern w:val="0"/>
          <w:sz w:val="24"/>
        </w:rPr>
      </w:pPr>
    </w:p>
    <w:tbl>
      <w:tblPr>
        <w:tblStyle w:val="8"/>
        <w:tblW w:w="10485"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140"/>
        <w:gridCol w:w="930"/>
        <w:gridCol w:w="1200"/>
        <w:gridCol w:w="1830"/>
        <w:gridCol w:w="1590"/>
        <w:gridCol w:w="159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1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93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数量</w:t>
            </w:r>
          </w:p>
        </w:tc>
        <w:tc>
          <w:tcPr>
            <w:tcW w:w="120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品牌</w:t>
            </w:r>
          </w:p>
        </w:tc>
        <w:tc>
          <w:tcPr>
            <w:tcW w:w="183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不含税单价</w:t>
            </w:r>
          </w:p>
          <w:p>
            <w:pPr>
              <w:spacing w:line="360" w:lineRule="auto"/>
              <w:jc w:val="center"/>
              <w:rPr>
                <w:rFonts w:ascii="仿宋" w:hAnsi="仿宋" w:eastAsia="仿宋"/>
                <w:b/>
                <w:color w:val="000000"/>
                <w:szCs w:val="21"/>
              </w:rPr>
            </w:pPr>
            <w:r>
              <w:rPr>
                <w:rFonts w:hint="eastAsia" w:ascii="仿宋" w:hAnsi="仿宋" w:eastAsia="仿宋"/>
                <w:b/>
                <w:color w:val="000000"/>
                <w:szCs w:val="21"/>
              </w:rPr>
              <w:t>（元）</w:t>
            </w:r>
          </w:p>
        </w:tc>
        <w:tc>
          <w:tcPr>
            <w:tcW w:w="15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含税单价</w:t>
            </w:r>
          </w:p>
          <w:p>
            <w:pPr>
              <w:spacing w:line="360" w:lineRule="auto"/>
              <w:jc w:val="center"/>
              <w:rPr>
                <w:rFonts w:ascii="仿宋" w:hAnsi="仿宋" w:eastAsia="仿宋"/>
                <w:b/>
                <w:color w:val="000000"/>
                <w:szCs w:val="21"/>
              </w:rPr>
            </w:pPr>
            <w:r>
              <w:rPr>
                <w:rFonts w:hint="eastAsia" w:ascii="仿宋" w:hAnsi="仿宋" w:eastAsia="仿宋"/>
                <w:b/>
                <w:color w:val="000000"/>
                <w:szCs w:val="21"/>
              </w:rPr>
              <w:t>（元）</w:t>
            </w:r>
          </w:p>
        </w:tc>
        <w:tc>
          <w:tcPr>
            <w:tcW w:w="15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不含税合计（元）</w:t>
            </w:r>
          </w:p>
        </w:tc>
        <w:tc>
          <w:tcPr>
            <w:tcW w:w="136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110" w:type="dxa"/>
            <w:gridSpan w:val="4"/>
          </w:tcPr>
          <w:p>
            <w:pPr>
              <w:spacing w:line="360" w:lineRule="auto"/>
              <w:jc w:val="center"/>
              <w:rPr>
                <w:rFonts w:ascii="仿宋" w:hAnsi="仿宋" w:eastAsia="仿宋"/>
                <w:color w:val="000000"/>
                <w:sz w:val="24"/>
              </w:rPr>
            </w:pPr>
            <w:r>
              <w:rPr>
                <w:rFonts w:hint="eastAsia" w:ascii="仿宋" w:hAnsi="仿宋" w:eastAsia="仿宋"/>
                <w:b/>
                <w:bCs/>
                <w:color w:val="000000"/>
                <w:sz w:val="24"/>
              </w:rPr>
              <w:t>总价</w:t>
            </w: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485" w:type="dxa"/>
            <w:gridSpan w:val="8"/>
          </w:tcPr>
          <w:p>
            <w:pPr>
              <w:spacing w:line="360" w:lineRule="auto"/>
              <w:rPr>
                <w:rFonts w:ascii="仿宋" w:hAnsi="仿宋" w:eastAsia="仿宋"/>
                <w:color w:val="000000"/>
                <w:sz w:val="24"/>
              </w:rPr>
            </w:pPr>
            <w:r>
              <w:rPr>
                <w:rFonts w:hint="eastAsia" w:ascii="仿宋" w:hAnsi="仿宋" w:eastAsia="仿宋"/>
                <w:color w:val="000000"/>
                <w:sz w:val="24"/>
              </w:rPr>
              <w:t>备注：在单价不变的情况下按实际需求调整数量，不得超过合同价的</w:t>
            </w:r>
            <w:r>
              <w:rPr>
                <w:rFonts w:hint="eastAsia" w:ascii="宋体" w:hAnsi="宋体" w:cs="宋体"/>
                <w:color w:val="000000"/>
                <w:sz w:val="24"/>
              </w:rPr>
              <w:t>±</w:t>
            </w:r>
            <w:r>
              <w:rPr>
                <w:rFonts w:hint="eastAsia" w:ascii="仿宋" w:hAnsi="仿宋" w:eastAsia="仿宋"/>
                <w:color w:val="000000"/>
                <w:sz w:val="24"/>
              </w:rPr>
              <w:t>10%。</w:t>
            </w:r>
          </w:p>
        </w:tc>
      </w:tr>
    </w:tbl>
    <w:p>
      <w:pPr>
        <w:spacing w:line="400" w:lineRule="exact"/>
        <w:ind w:firstLine="562" w:firstLineChars="200"/>
        <w:rPr>
          <w:rFonts w:ascii="宋体" w:hAnsi="宋体" w:cs="Helvetica"/>
          <w:b/>
          <w:color w:val="000000"/>
          <w:kern w:val="0"/>
          <w:sz w:val="28"/>
          <w:szCs w:val="28"/>
        </w:rPr>
      </w:pPr>
      <w:r>
        <w:rPr>
          <w:rFonts w:hint="eastAsia" w:ascii="宋体" w:hAnsi="宋体" w:cs="Helvetica"/>
          <w:b/>
          <w:color w:val="000000"/>
          <w:kern w:val="0"/>
          <w:sz w:val="28"/>
          <w:szCs w:val="28"/>
        </w:rPr>
        <w:t>2</w:t>
      </w:r>
      <w:r>
        <w:rPr>
          <w:rFonts w:ascii="宋体" w:hAnsi="宋体" w:cs="Helvetica"/>
          <w:b/>
          <w:color w:val="000000"/>
          <w:kern w:val="0"/>
          <w:sz w:val="28"/>
          <w:szCs w:val="28"/>
        </w:rPr>
        <w:t>、交货</w:t>
      </w:r>
      <w:r>
        <w:rPr>
          <w:rFonts w:hint="eastAsia" w:ascii="宋体" w:hAnsi="宋体" w:cs="Helvetica"/>
          <w:b/>
          <w:color w:val="000000"/>
          <w:kern w:val="0"/>
          <w:sz w:val="28"/>
          <w:szCs w:val="28"/>
        </w:rPr>
        <w:t>方式：</w:t>
      </w:r>
    </w:p>
    <w:p>
      <w:pPr>
        <w:spacing w:line="400" w:lineRule="exact"/>
        <w:ind w:firstLine="480" w:firstLineChars="200"/>
        <w:rPr>
          <w:rFonts w:ascii="宋体" w:hAnsi="宋体" w:cs="Helvetica"/>
          <w:color w:val="000000" w:themeColor="text1"/>
          <w:kern w:val="0"/>
          <w:sz w:val="24"/>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rPr>
        <w:t>法交货等违约行为的，甲方有权扣</w:t>
      </w:r>
      <w:r>
        <w:rPr>
          <w:rFonts w:hint="eastAsia" w:ascii="宋体" w:hAnsi="宋体" w:cs="Helvetica"/>
          <w:color w:val="000000" w:themeColor="text1"/>
          <w:kern w:val="0"/>
          <w:sz w:val="24"/>
        </w:rPr>
        <w:t>减</w:t>
      </w:r>
      <w:r>
        <w:rPr>
          <w:rFonts w:ascii="宋体" w:hAnsi="宋体" w:cs="Helvetica"/>
          <w:color w:val="000000" w:themeColor="text1"/>
          <w:kern w:val="0"/>
          <w:sz w:val="24"/>
        </w:rPr>
        <w:t>乙方该批货物价值的</w:t>
      </w:r>
      <w:r>
        <w:rPr>
          <w:rFonts w:hint="eastAsia" w:ascii="宋体" w:hAnsi="宋体" w:cs="Helvetica"/>
          <w:color w:val="000000" w:themeColor="text1"/>
          <w:kern w:val="0"/>
          <w:sz w:val="24"/>
        </w:rPr>
        <w:t>2</w:t>
      </w:r>
      <w:r>
        <w:rPr>
          <w:rFonts w:ascii="宋体" w:hAnsi="宋体" w:cs="Helvetica"/>
          <w:color w:val="000000" w:themeColor="text1"/>
          <w:kern w:val="0"/>
          <w:sz w:val="24"/>
        </w:rPr>
        <w:t>0%</w:t>
      </w:r>
      <w:r>
        <w:rPr>
          <w:rFonts w:hint="eastAsia" w:ascii="宋体" w:hAnsi="宋体" w:cs="Helvetica"/>
          <w:color w:val="000000" w:themeColor="text1"/>
          <w:kern w:val="0"/>
          <w:sz w:val="24"/>
        </w:rPr>
        <w:t>作为违约赔偿</w:t>
      </w:r>
      <w:r>
        <w:rPr>
          <w:rFonts w:ascii="宋体" w:hAnsi="宋体" w:cs="Helvetica"/>
          <w:color w:val="000000" w:themeColor="text1"/>
          <w:kern w:val="0"/>
          <w:sz w:val="24"/>
        </w:rPr>
        <w:t>。</w:t>
      </w:r>
    </w:p>
    <w:p>
      <w:pPr>
        <w:spacing w:line="360" w:lineRule="auto"/>
        <w:ind w:firstLine="482" w:firstLineChars="200"/>
        <w:rPr>
          <w:rFonts w:ascii="宋体" w:hAnsi="宋体" w:cs="宋体"/>
          <w:color w:val="000000" w:themeColor="text1"/>
          <w:sz w:val="28"/>
          <w:szCs w:val="28"/>
        </w:rPr>
      </w:pPr>
      <w:r>
        <w:rPr>
          <w:rFonts w:hint="eastAsia" w:ascii="宋体" w:hAnsi="宋体" w:cs="Helvetica"/>
          <w:b/>
          <w:bCs/>
          <w:color w:val="000000" w:themeColor="text1"/>
          <w:kern w:val="0"/>
          <w:sz w:val="24"/>
        </w:rPr>
        <w:t>3、付款方式：</w:t>
      </w:r>
      <w:r>
        <w:rPr>
          <w:rFonts w:hint="eastAsia" w:ascii="宋体" w:hAnsi="宋体" w:cs="Helvetica"/>
          <w:color w:val="000000" w:themeColor="text1"/>
          <w:kern w:val="0"/>
          <w:sz w:val="24"/>
        </w:rPr>
        <w:t>合同签订生效且货物被运抵交货地点、到货验收合格后，买方收到卖方提供的全额</w:t>
      </w:r>
      <w:r>
        <w:rPr>
          <w:rFonts w:hint="eastAsia" w:ascii="宋体" w:hAnsi="宋体" w:cs="Helvetica"/>
          <w:color w:val="000000" w:themeColor="text1"/>
          <w:kern w:val="0"/>
          <w:sz w:val="24"/>
          <w:u w:val="single"/>
          <w:lang w:val="en-US" w:eastAsia="zh-CN"/>
        </w:rPr>
        <w:t xml:space="preserve">    </w:t>
      </w:r>
      <w:r>
        <w:rPr>
          <w:rFonts w:hint="eastAsia" w:ascii="宋体" w:hAnsi="宋体" w:cs="Helvetica"/>
          <w:color w:val="000000" w:themeColor="text1"/>
          <w:kern w:val="0"/>
          <w:sz w:val="24"/>
        </w:rPr>
        <w:t>%增值税专用发票后30天内买方向卖方支付90%合同款；余款10%作为质保金，满2个月后若无质量问题，则支付所剩10%货款。</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4</w:t>
      </w:r>
      <w:r>
        <w:rPr>
          <w:rFonts w:ascii="宋体" w:hAnsi="宋体" w:cs="Helvetica"/>
          <w:b/>
          <w:color w:val="000000"/>
          <w:kern w:val="0"/>
          <w:sz w:val="24"/>
        </w:rPr>
        <w:t>、收货及验收</w:t>
      </w:r>
      <w:r>
        <w:rPr>
          <w:rFonts w:hint="eastAsia" w:ascii="宋体" w:hAnsi="宋体" w:cs="Helvetica"/>
          <w:b/>
          <w:color w:val="000000"/>
          <w:kern w:val="0"/>
          <w:sz w:val="24"/>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5倍作为违约赔偿</w:t>
      </w:r>
      <w:r>
        <w:rPr>
          <w:rFonts w:ascii="宋体" w:hAnsi="宋体" w:cs="Helvetica"/>
          <w:color w:val="000000"/>
          <w:kern w:val="0"/>
          <w:sz w:val="24"/>
        </w:rPr>
        <w:t>。</w:t>
      </w:r>
    </w:p>
    <w:p>
      <w:pPr>
        <w:spacing w:line="400" w:lineRule="exact"/>
        <w:ind w:firstLine="241" w:firstLineChars="100"/>
        <w:textAlignment w:val="top"/>
        <w:rPr>
          <w:rFonts w:ascii="宋体" w:hAnsi="宋体" w:cs="Helvetica"/>
          <w:b/>
          <w:color w:val="000000"/>
          <w:kern w:val="0"/>
          <w:sz w:val="24"/>
        </w:rPr>
      </w:pPr>
      <w:r>
        <w:rPr>
          <w:rFonts w:hint="eastAsia" w:ascii="宋体" w:hAnsi="宋体" w:cs="Helvetica"/>
          <w:b/>
          <w:color w:val="000000"/>
          <w:kern w:val="0"/>
          <w:sz w:val="24"/>
        </w:rPr>
        <w:t>5</w:t>
      </w:r>
      <w:r>
        <w:rPr>
          <w:rFonts w:ascii="宋体" w:hAnsi="宋体" w:cs="Helvetica"/>
          <w:b/>
          <w:color w:val="000000"/>
          <w:kern w:val="0"/>
          <w:sz w:val="24"/>
        </w:rPr>
        <w:t>、质量问题处理条款</w:t>
      </w:r>
      <w:r>
        <w:rPr>
          <w:rFonts w:hint="eastAsia" w:ascii="宋体" w:hAnsi="宋体" w:cs="Helvetica"/>
          <w:b/>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6</w:t>
      </w:r>
      <w:r>
        <w:rPr>
          <w:rFonts w:ascii="宋体" w:hAnsi="宋体" w:cs="Helvetica"/>
          <w:b/>
          <w:color w:val="000000"/>
          <w:kern w:val="0"/>
          <w:sz w:val="24"/>
        </w:rPr>
        <w:t>、违约责任</w:t>
      </w:r>
      <w:r>
        <w:rPr>
          <w:rFonts w:hint="eastAsia" w:ascii="宋体" w:hAnsi="宋体" w:cs="Helvetica"/>
          <w:b/>
          <w:color w:val="000000"/>
          <w:kern w:val="0"/>
          <w:sz w:val="24"/>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b/>
          <w:color w:val="000000"/>
          <w:kern w:val="0"/>
          <w:sz w:val="24"/>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本合同正本一式</w:t>
      </w:r>
      <w:r>
        <w:rPr>
          <w:rFonts w:hint="eastAsia" w:ascii="宋体" w:hAnsi="宋体" w:cs="Helvetica"/>
          <w:color w:val="000000"/>
          <w:kern w:val="0"/>
          <w:sz w:val="24"/>
        </w:rPr>
        <w:t>六</w:t>
      </w:r>
      <w:r>
        <w:rPr>
          <w:rFonts w:ascii="宋体" w:hAnsi="宋体" w:cs="Helvetica"/>
          <w:color w:val="000000"/>
          <w:kern w:val="0"/>
          <w:sz w:val="24"/>
        </w:rPr>
        <w:t>份，甲、乙双方各执</w:t>
      </w:r>
      <w:r>
        <w:rPr>
          <w:rFonts w:hint="eastAsia" w:ascii="宋体" w:hAnsi="宋体" w:cs="Helvetica"/>
          <w:color w:val="000000"/>
          <w:kern w:val="0"/>
          <w:sz w:val="24"/>
        </w:rPr>
        <w:t>三</w:t>
      </w:r>
      <w:r>
        <w:rPr>
          <w:rFonts w:ascii="宋体" w:hAnsi="宋体" w:cs="Helvetica"/>
          <w:color w:val="000000"/>
          <w:kern w:val="0"/>
          <w:sz w:val="24"/>
        </w:rPr>
        <w:t>份，自甲、乙双方的法定代表人或授权代表签字，并加盖公章后生效。</w:t>
      </w:r>
    </w:p>
    <w:p>
      <w:pPr>
        <w:spacing w:line="400" w:lineRule="exact"/>
        <w:ind w:firstLine="480" w:firstLineChars="200"/>
        <w:rPr>
          <w:rFonts w:ascii="宋体" w:hAnsi="宋体" w:cs="Helvetica"/>
          <w:color w:val="000000"/>
          <w:kern w:val="0"/>
          <w:sz w:val="24"/>
        </w:rPr>
      </w:pPr>
    </w:p>
    <w:p>
      <w:pPr>
        <w:spacing w:line="400" w:lineRule="exact"/>
        <w:ind w:firstLine="480" w:firstLineChars="200"/>
        <w:rPr>
          <w:rFonts w:ascii="宋体" w:hAnsi="宋体" w:cs="Helvetica"/>
          <w:color w:val="000000"/>
          <w:kern w:val="0"/>
          <w:sz w:val="24"/>
        </w:rPr>
      </w:pPr>
    </w:p>
    <w:p>
      <w:pPr>
        <w:spacing w:line="400" w:lineRule="exact"/>
        <w:ind w:firstLine="480" w:firstLineChars="200"/>
        <w:rPr>
          <w:rFonts w:hint="eastAsia" w:ascii="宋体" w:hAnsi="宋体" w:eastAsia="宋体" w:cs="Helvetica"/>
          <w:color w:val="000000"/>
          <w:kern w:val="0"/>
          <w:sz w:val="24"/>
          <w:lang w:eastAsia="zh-CN"/>
        </w:rPr>
      </w:pPr>
      <w:r>
        <w:rPr>
          <w:rFonts w:hint="eastAsia" w:ascii="宋体" w:hAnsi="宋体" w:cs="Helvetica"/>
          <w:color w:val="000000"/>
          <w:kern w:val="0"/>
          <w:sz w:val="24"/>
          <w:lang w:eastAsia="zh-CN"/>
        </w:rPr>
        <w:t>（以下无正文）</w:t>
      </w:r>
    </w:p>
    <w:p>
      <w:pPr>
        <w:spacing w:line="400" w:lineRule="exact"/>
        <w:ind w:firstLine="480" w:firstLineChars="200"/>
        <w:rPr>
          <w:rFonts w:ascii="宋体" w:hAnsi="宋体" w:cs="Helvetica"/>
          <w:color w:val="000000"/>
          <w:kern w:val="0"/>
          <w:sz w:val="24"/>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widowControl/>
        <w:jc w:val="left"/>
        <w:rPr>
          <w:rFonts w:asciiTheme="minorEastAsia" w:hAnsiTheme="minorEastAsia" w:eastAsiaTheme="minorEastAsia"/>
          <w:sz w:val="24"/>
          <w:szCs w:val="24"/>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rPr>
        <w:t>扬州市江都区丁沟镇</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rPr>
        <w:t>3200 1747 7420 5250 3122</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rPr>
        <w:t>0514-86100136</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lang w:val="en-US" w:eastAsia="zh-CN"/>
        </w:rPr>
        <w:t xml:space="preserve">   </w:t>
      </w:r>
      <w:r>
        <w:rPr>
          <w:rFonts w:ascii="宋体" w:hAnsi="宋体" w:cs="Helvetica"/>
          <w:color w:val="000000"/>
          <w:kern w:val="0"/>
          <w:sz w:val="24"/>
        </w:rPr>
        <w:t xml:space="preserve">年 </w:t>
      </w:r>
      <w:r>
        <w:rPr>
          <w:rFonts w:hint="eastAsia" w:ascii="宋体" w:hAnsi="宋体" w:cs="Helvetica"/>
          <w:color w:val="000000"/>
          <w:kern w:val="0"/>
          <w:sz w:val="24"/>
          <w:lang w:val="en-US" w:eastAsia="zh-CN"/>
        </w:rPr>
        <w:t xml:space="preserve">   </w:t>
      </w:r>
      <w:r>
        <w:rPr>
          <w:rFonts w:ascii="宋体" w:hAnsi="宋体" w:cs="Helvetica"/>
          <w:color w:val="000000"/>
          <w:kern w:val="0"/>
          <w:sz w:val="24"/>
        </w:rPr>
        <w:t xml:space="preserve">月 </w:t>
      </w:r>
      <w:r>
        <w:rPr>
          <w:rFonts w:hint="eastAsia" w:ascii="宋体" w:hAnsi="宋体" w:cs="Helvetica"/>
          <w:color w:val="000000"/>
          <w:kern w:val="0"/>
          <w:sz w:val="24"/>
          <w:lang w:val="en-US" w:eastAsia="zh-CN"/>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签约时间： 年 月 日</w:t>
      </w:r>
      <w:r>
        <w:rPr>
          <w:rFonts w:ascii="宋体" w:hAnsi="宋体" w:cs="Helvetica"/>
          <w:color w:val="000000"/>
          <w:kern w:val="0"/>
          <w:sz w:val="24"/>
        </w:rPr>
        <w:br w:type="textWrapping"/>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EC5F7"/>
    <w:multiLevelType w:val="singleLevel"/>
    <w:tmpl w:val="B7DEC5F7"/>
    <w:lvl w:ilvl="0" w:tentative="0">
      <w:start w:val="4"/>
      <w:numFmt w:val="chineseCounting"/>
      <w:suff w:val="nothing"/>
      <w:lvlText w:val="%1、"/>
      <w:lvlJc w:val="left"/>
      <w:rPr>
        <w:rFonts w:hint="eastAsia"/>
      </w:rPr>
    </w:lvl>
  </w:abstractNum>
  <w:abstractNum w:abstractNumId="1">
    <w:nsid w:val="BA3C3889"/>
    <w:multiLevelType w:val="singleLevel"/>
    <w:tmpl w:val="BA3C3889"/>
    <w:lvl w:ilvl="0" w:tentative="0">
      <w:start w:val="1"/>
      <w:numFmt w:val="decimal"/>
      <w:suff w:val="nothing"/>
      <w:lvlText w:val="%1、"/>
      <w:lvlJc w:val="left"/>
    </w:lvl>
  </w:abstractNum>
  <w:abstractNum w:abstractNumId="2">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FB8D325"/>
    <w:multiLevelType w:val="singleLevel"/>
    <w:tmpl w:val="1FB8D325"/>
    <w:lvl w:ilvl="0" w:tentative="0">
      <w:start w:val="1"/>
      <w:numFmt w:val="chineseCounting"/>
      <w:suff w:val="nothing"/>
      <w:lvlText w:val="%1、"/>
      <w:lvlJc w:val="left"/>
      <w:rPr>
        <w:rFonts w:hint="eastAsia"/>
      </w:rPr>
    </w:lvl>
  </w:abstractNum>
  <w:abstractNum w:abstractNumId="4">
    <w:nsid w:val="4FFFF138"/>
    <w:multiLevelType w:val="singleLevel"/>
    <w:tmpl w:val="4FFFF138"/>
    <w:lvl w:ilvl="0" w:tentative="0">
      <w:start w:val="1"/>
      <w:numFmt w:val="decimal"/>
      <w:lvlText w:val="%1."/>
      <w:lvlJc w:val="left"/>
      <w:pPr>
        <w:tabs>
          <w:tab w:val="left" w:pos="312"/>
        </w:tabs>
      </w:pPr>
    </w:lvl>
  </w:abstractNum>
  <w:abstractNum w:abstractNumId="5">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4"/>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187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373CD"/>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C3F"/>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1434FE2"/>
    <w:rsid w:val="02D66AB7"/>
    <w:rsid w:val="040859B1"/>
    <w:rsid w:val="045600C3"/>
    <w:rsid w:val="049D397B"/>
    <w:rsid w:val="0562666C"/>
    <w:rsid w:val="05A30091"/>
    <w:rsid w:val="06641E8D"/>
    <w:rsid w:val="068A0348"/>
    <w:rsid w:val="06FE4AC2"/>
    <w:rsid w:val="070365D4"/>
    <w:rsid w:val="07431BA7"/>
    <w:rsid w:val="076D50D7"/>
    <w:rsid w:val="0797231F"/>
    <w:rsid w:val="08D62163"/>
    <w:rsid w:val="08DA6540"/>
    <w:rsid w:val="090306B8"/>
    <w:rsid w:val="09987AC4"/>
    <w:rsid w:val="0ACC132F"/>
    <w:rsid w:val="0AD36A92"/>
    <w:rsid w:val="0AF8371D"/>
    <w:rsid w:val="0B3626C8"/>
    <w:rsid w:val="0BFD3769"/>
    <w:rsid w:val="0C655B82"/>
    <w:rsid w:val="0CE84805"/>
    <w:rsid w:val="0DB47C3E"/>
    <w:rsid w:val="0E863A16"/>
    <w:rsid w:val="0F242862"/>
    <w:rsid w:val="102226E7"/>
    <w:rsid w:val="11E539FE"/>
    <w:rsid w:val="130446E3"/>
    <w:rsid w:val="13940EF8"/>
    <w:rsid w:val="141A6547"/>
    <w:rsid w:val="14AF109A"/>
    <w:rsid w:val="1521410E"/>
    <w:rsid w:val="15736412"/>
    <w:rsid w:val="15E80DE1"/>
    <w:rsid w:val="166D46B6"/>
    <w:rsid w:val="17104963"/>
    <w:rsid w:val="1734624C"/>
    <w:rsid w:val="180702D4"/>
    <w:rsid w:val="181930ED"/>
    <w:rsid w:val="184B5AED"/>
    <w:rsid w:val="18A93456"/>
    <w:rsid w:val="18E4123C"/>
    <w:rsid w:val="1A3E44FB"/>
    <w:rsid w:val="1A7F5F8E"/>
    <w:rsid w:val="1AE77937"/>
    <w:rsid w:val="1B241DFB"/>
    <w:rsid w:val="1C032D62"/>
    <w:rsid w:val="1C1B25AD"/>
    <w:rsid w:val="1D652998"/>
    <w:rsid w:val="1D6D4CD4"/>
    <w:rsid w:val="1D716975"/>
    <w:rsid w:val="1EE53C82"/>
    <w:rsid w:val="1F2C1A2C"/>
    <w:rsid w:val="1F4E2BDA"/>
    <w:rsid w:val="1FAC0763"/>
    <w:rsid w:val="2099045C"/>
    <w:rsid w:val="209E2272"/>
    <w:rsid w:val="20B27DF5"/>
    <w:rsid w:val="210822EE"/>
    <w:rsid w:val="21F00F09"/>
    <w:rsid w:val="22483A09"/>
    <w:rsid w:val="229E0DE8"/>
    <w:rsid w:val="22F31992"/>
    <w:rsid w:val="22FE3077"/>
    <w:rsid w:val="23496F3C"/>
    <w:rsid w:val="240E3C18"/>
    <w:rsid w:val="24C66090"/>
    <w:rsid w:val="250A5BB0"/>
    <w:rsid w:val="2529527A"/>
    <w:rsid w:val="25BF2676"/>
    <w:rsid w:val="2661265E"/>
    <w:rsid w:val="26C0260E"/>
    <w:rsid w:val="282B3A1B"/>
    <w:rsid w:val="29227F51"/>
    <w:rsid w:val="29483E4E"/>
    <w:rsid w:val="29625F91"/>
    <w:rsid w:val="299D4F83"/>
    <w:rsid w:val="29AD523D"/>
    <w:rsid w:val="2ACF53C3"/>
    <w:rsid w:val="2B2110B7"/>
    <w:rsid w:val="2B4A5ACC"/>
    <w:rsid w:val="2C043959"/>
    <w:rsid w:val="2D1A2CA8"/>
    <w:rsid w:val="2FF3547C"/>
    <w:rsid w:val="30247359"/>
    <w:rsid w:val="30360B95"/>
    <w:rsid w:val="30CD44CB"/>
    <w:rsid w:val="317663F1"/>
    <w:rsid w:val="32C15B50"/>
    <w:rsid w:val="32E94130"/>
    <w:rsid w:val="330D4D4E"/>
    <w:rsid w:val="341753B9"/>
    <w:rsid w:val="343F0490"/>
    <w:rsid w:val="34695969"/>
    <w:rsid w:val="36FE1669"/>
    <w:rsid w:val="38B23A41"/>
    <w:rsid w:val="39345A2A"/>
    <w:rsid w:val="396443E1"/>
    <w:rsid w:val="39CB0353"/>
    <w:rsid w:val="39D062CE"/>
    <w:rsid w:val="3B500B14"/>
    <w:rsid w:val="3BB03FE1"/>
    <w:rsid w:val="3BD50CE3"/>
    <w:rsid w:val="3C633C5D"/>
    <w:rsid w:val="3E274C09"/>
    <w:rsid w:val="3E507EFB"/>
    <w:rsid w:val="3EF53192"/>
    <w:rsid w:val="3F01778F"/>
    <w:rsid w:val="3F6A0001"/>
    <w:rsid w:val="3F8E1714"/>
    <w:rsid w:val="40263C88"/>
    <w:rsid w:val="40D2324C"/>
    <w:rsid w:val="426E7B0C"/>
    <w:rsid w:val="42A50B19"/>
    <w:rsid w:val="43A013ED"/>
    <w:rsid w:val="460C3942"/>
    <w:rsid w:val="465E09E1"/>
    <w:rsid w:val="469D7084"/>
    <w:rsid w:val="47DC7722"/>
    <w:rsid w:val="48025E82"/>
    <w:rsid w:val="49ED387B"/>
    <w:rsid w:val="4A775C9B"/>
    <w:rsid w:val="4B4A36D8"/>
    <w:rsid w:val="4BBA7376"/>
    <w:rsid w:val="4EA03C18"/>
    <w:rsid w:val="4FE85613"/>
    <w:rsid w:val="50111E25"/>
    <w:rsid w:val="504049F2"/>
    <w:rsid w:val="510005F9"/>
    <w:rsid w:val="51044DF0"/>
    <w:rsid w:val="52335F15"/>
    <w:rsid w:val="53611563"/>
    <w:rsid w:val="53F015B5"/>
    <w:rsid w:val="540E78EC"/>
    <w:rsid w:val="55A238C1"/>
    <w:rsid w:val="55E97DAB"/>
    <w:rsid w:val="571942D7"/>
    <w:rsid w:val="58937D37"/>
    <w:rsid w:val="590C3055"/>
    <w:rsid w:val="59F10CE3"/>
    <w:rsid w:val="5A6756B2"/>
    <w:rsid w:val="5B034C69"/>
    <w:rsid w:val="5B442DD7"/>
    <w:rsid w:val="5C5319E5"/>
    <w:rsid w:val="5CC113A3"/>
    <w:rsid w:val="5CE333D4"/>
    <w:rsid w:val="5E20467D"/>
    <w:rsid w:val="5E596AD4"/>
    <w:rsid w:val="5E7910D0"/>
    <w:rsid w:val="5ED82C4E"/>
    <w:rsid w:val="5F4B136B"/>
    <w:rsid w:val="5F52528E"/>
    <w:rsid w:val="5F8A67E3"/>
    <w:rsid w:val="5FDE6364"/>
    <w:rsid w:val="5FEA150B"/>
    <w:rsid w:val="5FF846D6"/>
    <w:rsid w:val="601D20F3"/>
    <w:rsid w:val="6029170A"/>
    <w:rsid w:val="60581BAF"/>
    <w:rsid w:val="60684C1C"/>
    <w:rsid w:val="60B72CCA"/>
    <w:rsid w:val="61184464"/>
    <w:rsid w:val="615A106A"/>
    <w:rsid w:val="617C4B2A"/>
    <w:rsid w:val="61836B79"/>
    <w:rsid w:val="61863906"/>
    <w:rsid w:val="61940D61"/>
    <w:rsid w:val="6252121F"/>
    <w:rsid w:val="62FE5DC2"/>
    <w:rsid w:val="630F26B0"/>
    <w:rsid w:val="63A033BB"/>
    <w:rsid w:val="63BB7FB1"/>
    <w:rsid w:val="64260560"/>
    <w:rsid w:val="65447AC3"/>
    <w:rsid w:val="65ED2961"/>
    <w:rsid w:val="66F130EC"/>
    <w:rsid w:val="676554F6"/>
    <w:rsid w:val="67AB4BF1"/>
    <w:rsid w:val="68811F4E"/>
    <w:rsid w:val="68C908C4"/>
    <w:rsid w:val="69B3500F"/>
    <w:rsid w:val="6AFA534C"/>
    <w:rsid w:val="6B7E3481"/>
    <w:rsid w:val="6CF46635"/>
    <w:rsid w:val="6DCA2643"/>
    <w:rsid w:val="6DE866EC"/>
    <w:rsid w:val="6EA771F9"/>
    <w:rsid w:val="6ED03F51"/>
    <w:rsid w:val="6F0D212A"/>
    <w:rsid w:val="6F423525"/>
    <w:rsid w:val="6F482839"/>
    <w:rsid w:val="6FC059EF"/>
    <w:rsid w:val="70382635"/>
    <w:rsid w:val="71B34DF6"/>
    <w:rsid w:val="72905D4C"/>
    <w:rsid w:val="73132B8B"/>
    <w:rsid w:val="733F5E7E"/>
    <w:rsid w:val="737D22B8"/>
    <w:rsid w:val="73D74733"/>
    <w:rsid w:val="73EB5C71"/>
    <w:rsid w:val="75B23A9A"/>
    <w:rsid w:val="75E113BD"/>
    <w:rsid w:val="75F17013"/>
    <w:rsid w:val="772B1AE6"/>
    <w:rsid w:val="7758189A"/>
    <w:rsid w:val="77DA2E34"/>
    <w:rsid w:val="782175E3"/>
    <w:rsid w:val="78C53173"/>
    <w:rsid w:val="78EC5855"/>
    <w:rsid w:val="79084739"/>
    <w:rsid w:val="7A315C5F"/>
    <w:rsid w:val="7A513662"/>
    <w:rsid w:val="7A7F683A"/>
    <w:rsid w:val="7C413334"/>
    <w:rsid w:val="7C6B0DE2"/>
    <w:rsid w:val="7CBF1B01"/>
    <w:rsid w:val="7CE25743"/>
    <w:rsid w:val="7CF165B4"/>
    <w:rsid w:val="7CF6093B"/>
    <w:rsid w:val="7D9E1541"/>
    <w:rsid w:val="7DD91588"/>
    <w:rsid w:val="7EA13612"/>
    <w:rsid w:val="7F00435C"/>
    <w:rsid w:val="7F0B0CC8"/>
    <w:rsid w:val="7F6D7347"/>
    <w:rsid w:val="7F900C34"/>
    <w:rsid w:val="7FC253E7"/>
    <w:rsid w:val="7FDC48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B35F6-7770-46C5-95F9-A0E2EE4E0DDD}">
  <ds:schemaRefs/>
</ds:datastoreItem>
</file>

<file path=customXml/itemProps3.xml><?xml version="1.0" encoding="utf-8"?>
<ds:datastoreItem xmlns:ds="http://schemas.openxmlformats.org/officeDocument/2006/customXml" ds:itemID="{E69C4C45-6B76-48DA-AD0A-40A3908F1A48}">
  <ds:schemaRefs/>
</ds:datastoreItem>
</file>

<file path=customXml/itemProps4.xml><?xml version="1.0" encoding="utf-8"?>
<ds:datastoreItem xmlns:ds="http://schemas.openxmlformats.org/officeDocument/2006/customXml" ds:itemID="{F2399121-FF57-4AAA-BF4D-54B9B4BC72A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773</Words>
  <Characters>4411</Characters>
  <Lines>36</Lines>
  <Paragraphs>10</Paragraphs>
  <TotalTime>12</TotalTime>
  <ScaleCrop>false</ScaleCrop>
  <LinksUpToDate>false</LinksUpToDate>
  <CharactersWithSpaces>5174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 花开再会 </cp:lastModifiedBy>
  <cp:lastPrinted>2021-05-11T08:09:00Z</cp:lastPrinted>
  <dcterms:modified xsi:type="dcterms:W3CDTF">2021-11-18T06:58:01Z</dcterms:modified>
  <dc:title>南京汉莎航空食品有限公司水果供应商评选项目邀标书</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CCF14B7466B44F5EA9362628FF42CBD7</vt:lpwstr>
  </property>
</Properties>
</file>