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黑体" w:hAnsi="黑体" w:eastAsia="黑体" w:cs="黑体"/>
          <w:b/>
          <w:kern w:val="0"/>
          <w:sz w:val="36"/>
          <w:szCs w:val="36"/>
        </w:rPr>
      </w:pPr>
      <w:r>
        <w:rPr>
          <w:rFonts w:hint="eastAsia" w:ascii="黑体" w:hAnsi="黑体" w:eastAsia="黑体" w:cs="黑体"/>
          <w:b/>
          <w:kern w:val="0"/>
          <w:sz w:val="36"/>
          <w:szCs w:val="36"/>
        </w:rPr>
        <w:t>扬州泰州机场建筑消防设施维保项目招标文件</w:t>
      </w:r>
    </w:p>
    <w:p>
      <w:pPr>
        <w:spacing w:line="360" w:lineRule="auto"/>
        <w:ind w:firstLine="422" w:firstLineChars="200"/>
        <w:rPr>
          <w:rFonts w:hint="eastAsia" w:ascii="宋体" w:hAnsi="宋体"/>
          <w:b/>
          <w:szCs w:val="21"/>
        </w:rPr>
      </w:pPr>
    </w:p>
    <w:p>
      <w:pPr>
        <w:spacing w:line="360" w:lineRule="auto"/>
        <w:ind w:firstLine="420" w:firstLineChars="200"/>
        <w:jc w:val="left"/>
        <w:rPr>
          <w:rFonts w:hint="eastAsia" w:ascii="宋体" w:hAnsi="宋体"/>
          <w:szCs w:val="21"/>
        </w:rPr>
      </w:pPr>
      <w:r>
        <w:rPr>
          <w:rFonts w:hint="eastAsia" w:ascii="宋体" w:hAnsi="宋体"/>
          <w:szCs w:val="21"/>
        </w:rPr>
        <w:t>扬州泰州国际机场投资建设有限责任公司采用自主招标方式就</w:t>
      </w:r>
      <w:r>
        <w:rPr>
          <w:rFonts w:hint="eastAsia" w:ascii="宋体" w:hAnsi="宋体"/>
          <w:szCs w:val="21"/>
          <w:lang w:eastAsia="zh-CN"/>
        </w:rPr>
        <w:t>建筑消防设施维保进行招标</w:t>
      </w:r>
      <w:r>
        <w:rPr>
          <w:rFonts w:hint="eastAsia" w:ascii="宋体" w:hAnsi="宋体"/>
          <w:szCs w:val="21"/>
        </w:rPr>
        <w:t>，现邀请有意向且满足基本资质要求的投标人参加，为统一投标文件的编制标准，明确如下事项：</w:t>
      </w:r>
    </w:p>
    <w:p>
      <w:pPr>
        <w:spacing w:line="360" w:lineRule="auto"/>
        <w:ind w:firstLine="422" w:firstLineChars="200"/>
        <w:rPr>
          <w:rFonts w:ascii="宋体" w:hAnsi="宋体"/>
          <w:b/>
          <w:szCs w:val="21"/>
        </w:rPr>
      </w:pPr>
      <w:r>
        <w:rPr>
          <w:rFonts w:hint="eastAsia" w:ascii="宋体" w:hAnsi="宋体"/>
          <w:b/>
          <w:szCs w:val="21"/>
        </w:rPr>
        <w:t>一、招标项目名称</w:t>
      </w:r>
    </w:p>
    <w:p>
      <w:pPr>
        <w:spacing w:line="360" w:lineRule="auto"/>
        <w:ind w:firstLine="420" w:firstLineChars="200"/>
        <w:rPr>
          <w:rFonts w:hint="eastAsia" w:ascii="宋体" w:hAnsi="宋体"/>
          <w:szCs w:val="21"/>
        </w:rPr>
      </w:pPr>
      <w:r>
        <w:rPr>
          <w:rFonts w:hint="eastAsia" w:ascii="宋体" w:hAnsi="宋体"/>
          <w:szCs w:val="21"/>
        </w:rPr>
        <w:t>项目名称：扬州泰州</w:t>
      </w:r>
      <w:r>
        <w:rPr>
          <w:rFonts w:hint="eastAsia" w:ascii="宋体" w:hAnsi="宋体"/>
          <w:szCs w:val="21"/>
          <w:lang w:eastAsia="zh-CN"/>
        </w:rPr>
        <w:t>国际</w:t>
      </w:r>
      <w:r>
        <w:rPr>
          <w:rFonts w:hint="eastAsia" w:ascii="宋体" w:hAnsi="宋体"/>
          <w:szCs w:val="21"/>
        </w:rPr>
        <w:t>机场建筑消防设施维保项目</w:t>
      </w:r>
    </w:p>
    <w:p>
      <w:pPr>
        <w:tabs>
          <w:tab w:val="left" w:pos="900"/>
        </w:tabs>
        <w:spacing w:line="360" w:lineRule="auto"/>
        <w:ind w:firstLine="422" w:firstLineChars="200"/>
        <w:rPr>
          <w:rFonts w:hint="eastAsia" w:ascii="宋体" w:hAnsi="宋体" w:eastAsia="宋体"/>
          <w:b/>
          <w:bCs/>
          <w:szCs w:val="21"/>
          <w:lang w:eastAsia="zh-CN"/>
        </w:rPr>
      </w:pPr>
      <w:r>
        <w:rPr>
          <w:rFonts w:hint="eastAsia" w:ascii="宋体" w:hAnsi="宋体"/>
          <w:b/>
          <w:bCs/>
          <w:szCs w:val="21"/>
        </w:rPr>
        <w:t>二、招标项目概述</w:t>
      </w:r>
      <w:r>
        <w:rPr>
          <w:rFonts w:hint="eastAsia" w:ascii="宋体" w:hAnsi="宋体"/>
          <w:b/>
          <w:bCs/>
          <w:szCs w:val="21"/>
          <w:lang w:eastAsia="zh-CN"/>
        </w:rPr>
        <w:t>、</w:t>
      </w:r>
      <w:r>
        <w:rPr>
          <w:rFonts w:hint="eastAsia" w:ascii="宋体" w:hAnsi="宋体"/>
          <w:b/>
          <w:bCs/>
          <w:szCs w:val="21"/>
        </w:rPr>
        <w:t>预算金额</w:t>
      </w:r>
      <w:r>
        <w:rPr>
          <w:rFonts w:hint="eastAsia" w:ascii="宋体" w:hAnsi="宋体"/>
          <w:b/>
          <w:bCs/>
          <w:szCs w:val="21"/>
          <w:lang w:eastAsia="zh-CN"/>
        </w:rPr>
        <w:t>及付款方式</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en-US" w:eastAsia="zh-CN"/>
        </w:rPr>
        <w:t>.</w:t>
      </w:r>
      <w:r>
        <w:rPr>
          <w:rFonts w:hint="eastAsia" w:ascii="宋体" w:hAnsi="宋体"/>
          <w:szCs w:val="21"/>
        </w:rPr>
        <w:t>项目概述</w:t>
      </w:r>
    </w:p>
    <w:p>
      <w:pPr>
        <w:spacing w:line="360" w:lineRule="auto"/>
        <w:ind w:firstLine="420" w:firstLineChars="200"/>
        <w:jc w:val="left"/>
        <w:rPr>
          <w:rFonts w:hint="eastAsia" w:ascii="宋体" w:hAnsi="宋体"/>
          <w:szCs w:val="21"/>
        </w:rPr>
      </w:pPr>
      <w:r>
        <w:rPr>
          <w:rFonts w:hint="eastAsia" w:ascii="宋体" w:hAnsi="宋体"/>
          <w:szCs w:val="21"/>
        </w:rPr>
        <w:t>项目简介：扬州泰州国际机场距扬州市区约30千米，为4E级民用运输机场，是由扬州、泰州两市共同投资合建的民用机场，于2012年5月8日正式建成通航。机场拥有一座航站楼等建筑设施，共9万多平方米。主要消防设施有：火灾自动报警系统、智能疏散照明系统、自动跟踪射流系统、自动喷水灭火系统、室内消火栓系统等。本次招标内容为机场所有建筑消防设施提供维保服务。</w:t>
      </w:r>
    </w:p>
    <w:p>
      <w:pPr>
        <w:spacing w:line="360" w:lineRule="auto"/>
        <w:ind w:firstLine="420" w:firstLineChars="200"/>
        <w:jc w:val="left"/>
        <w:rPr>
          <w:rFonts w:ascii="宋体" w:hAnsi="宋体" w:cs="宋体"/>
          <w:color w:val="000000"/>
          <w:kern w:val="0"/>
          <w:szCs w:val="21"/>
          <w:highlight w:val="none"/>
          <w:shd w:val="clear" w:color="auto" w:fill="FFFFFF"/>
          <w:lang w:bidi="ar"/>
        </w:rPr>
      </w:pPr>
      <w:r>
        <w:rPr>
          <w:rFonts w:hint="eastAsia" w:ascii="宋体" w:hAnsi="宋体"/>
          <w:szCs w:val="21"/>
        </w:rPr>
        <w:t>2</w:t>
      </w:r>
      <w:r>
        <w:rPr>
          <w:rFonts w:hint="eastAsia" w:ascii="宋体" w:hAnsi="宋体"/>
          <w:szCs w:val="21"/>
          <w:lang w:val="en-US" w:eastAsia="zh-CN"/>
        </w:rPr>
        <w:t>.</w:t>
      </w:r>
      <w:r>
        <w:rPr>
          <w:rFonts w:hint="eastAsia" w:ascii="宋体" w:hAnsi="宋体" w:cs="宋体"/>
          <w:color w:val="000000"/>
          <w:kern w:val="0"/>
          <w:szCs w:val="21"/>
          <w:shd w:val="clear" w:color="auto" w:fill="FFFFFF"/>
          <w:lang w:bidi="ar"/>
        </w:rPr>
        <w:t>采购预算</w:t>
      </w:r>
    </w:p>
    <w:p>
      <w:pPr>
        <w:tabs>
          <w:tab w:val="left" w:pos="900"/>
        </w:tabs>
        <w:spacing w:line="360" w:lineRule="auto"/>
        <w:ind w:firstLine="420" w:firstLineChars="200"/>
        <w:rPr>
          <w:rFonts w:hint="eastAsia" w:ascii="宋体" w:hAnsi="宋体"/>
          <w:szCs w:val="21"/>
          <w:highlight w:val="none"/>
        </w:rPr>
      </w:pPr>
      <w:r>
        <w:rPr>
          <w:rFonts w:hint="eastAsia" w:ascii="宋体" w:hAnsi="宋体"/>
          <w:szCs w:val="21"/>
          <w:highlight w:val="none"/>
        </w:rPr>
        <w:t>本项目设定最高限价，最高限价为</w:t>
      </w:r>
      <w:r>
        <w:rPr>
          <w:rFonts w:hint="eastAsia" w:ascii="宋体" w:hAnsi="宋体"/>
          <w:szCs w:val="21"/>
          <w:highlight w:val="none"/>
          <w:u w:val="single"/>
          <w:lang w:val="en-US" w:eastAsia="zh-CN"/>
        </w:rPr>
        <w:t xml:space="preserve"> 13 </w:t>
      </w:r>
      <w:r>
        <w:rPr>
          <w:rFonts w:hint="eastAsia" w:ascii="宋体" w:hAnsi="宋体"/>
          <w:szCs w:val="21"/>
          <w:highlight w:val="none"/>
        </w:rPr>
        <w:t>万元</w:t>
      </w:r>
      <w:r>
        <w:rPr>
          <w:rFonts w:hint="eastAsia" w:ascii="宋体" w:hAnsi="宋体"/>
          <w:szCs w:val="21"/>
          <w:highlight w:val="none"/>
          <w:lang w:val="en-US" w:eastAsia="zh-CN"/>
        </w:rPr>
        <w:t>/年</w:t>
      </w:r>
      <w:r>
        <w:rPr>
          <w:rFonts w:hint="eastAsia" w:ascii="宋体" w:hAnsi="宋体"/>
          <w:szCs w:val="21"/>
          <w:highlight w:val="none"/>
        </w:rPr>
        <w:t>，最后报价超过预算的为无效报价，按照无效投标处理。</w:t>
      </w:r>
    </w:p>
    <w:p>
      <w:pPr>
        <w:spacing w:line="360" w:lineRule="auto"/>
        <w:ind w:firstLine="420" w:firstLineChars="200"/>
        <w:jc w:val="left"/>
        <w:rPr>
          <w:rFonts w:hint="eastAsia" w:ascii="宋体" w:hAnsi="宋体" w:cs="宋体"/>
          <w:color w:val="000000"/>
          <w:kern w:val="0"/>
          <w:szCs w:val="21"/>
          <w:highlight w:val="none"/>
          <w:shd w:val="clear" w:color="auto" w:fill="FFFFFF"/>
          <w:lang w:bidi="ar"/>
        </w:rPr>
      </w:pPr>
      <w:r>
        <w:rPr>
          <w:rFonts w:hint="eastAsia" w:ascii="宋体" w:hAnsi="宋体" w:cs="宋体"/>
          <w:color w:val="000000"/>
          <w:kern w:val="0"/>
          <w:szCs w:val="21"/>
          <w:highlight w:val="none"/>
          <w:shd w:val="clear" w:color="auto" w:fill="FFFFFF"/>
          <w:lang w:val="en-US" w:eastAsia="zh-CN" w:bidi="ar"/>
        </w:rPr>
        <w:t>3.</w:t>
      </w:r>
      <w:bookmarkStart w:id="0" w:name="_Toc20823309"/>
      <w:bookmarkStart w:id="1" w:name="_Toc513029237"/>
      <w:bookmarkStart w:id="2" w:name="_Toc16938553"/>
      <w:r>
        <w:rPr>
          <w:rFonts w:hint="eastAsia" w:ascii="宋体" w:hAnsi="宋体" w:cs="宋体"/>
          <w:color w:val="000000"/>
          <w:kern w:val="0"/>
          <w:szCs w:val="21"/>
          <w:highlight w:val="none"/>
          <w:shd w:val="clear" w:color="auto" w:fill="FFFFFF"/>
          <w:lang w:eastAsia="zh-CN" w:bidi="ar"/>
        </w:rPr>
        <w:t>服务</w:t>
      </w:r>
      <w:r>
        <w:rPr>
          <w:rFonts w:hint="eastAsia" w:ascii="宋体" w:hAnsi="宋体" w:cs="宋体"/>
          <w:color w:val="000000"/>
          <w:kern w:val="0"/>
          <w:szCs w:val="21"/>
          <w:highlight w:val="none"/>
          <w:shd w:val="clear" w:color="auto" w:fill="FFFFFF"/>
          <w:lang w:bidi="ar"/>
        </w:rPr>
        <w:t>期</w:t>
      </w:r>
    </w:p>
    <w:p>
      <w:pPr>
        <w:spacing w:line="360" w:lineRule="auto"/>
        <w:ind w:firstLine="420" w:firstLineChars="200"/>
        <w:rPr>
          <w:rFonts w:hint="eastAsia" w:ascii="宋体" w:hAnsi="宋体"/>
          <w:szCs w:val="21"/>
          <w:highlight w:val="none"/>
          <w:lang w:eastAsia="zh-CN"/>
        </w:rPr>
      </w:pPr>
      <w:r>
        <w:rPr>
          <w:rFonts w:hint="eastAsia" w:ascii="宋体" w:hAnsi="宋体"/>
          <w:szCs w:val="21"/>
          <w:highlight w:val="none"/>
          <w:lang w:eastAsia="zh-CN"/>
        </w:rPr>
        <w:t>期限为：</w:t>
      </w:r>
      <w:r>
        <w:rPr>
          <w:rFonts w:hint="eastAsia" w:ascii="宋体" w:hAnsi="宋体"/>
          <w:szCs w:val="21"/>
          <w:highlight w:val="none"/>
          <w:u w:val="single"/>
          <w:lang w:eastAsia="zh-CN"/>
        </w:rPr>
        <w:t xml:space="preserve"> 贰</w:t>
      </w:r>
      <w:r>
        <w:rPr>
          <w:rFonts w:hint="eastAsia" w:ascii="宋体" w:hAnsi="宋体"/>
          <w:szCs w:val="21"/>
          <w:highlight w:val="none"/>
          <w:u w:val="single"/>
          <w:lang w:val="en-US" w:eastAsia="zh-CN"/>
        </w:rPr>
        <w:t xml:space="preserve"> </w:t>
      </w:r>
      <w:r>
        <w:rPr>
          <w:rFonts w:hint="eastAsia" w:ascii="宋体" w:hAnsi="宋体"/>
          <w:szCs w:val="21"/>
          <w:highlight w:val="none"/>
          <w:lang w:eastAsia="zh-CN"/>
        </w:rPr>
        <w:t>年。</w:t>
      </w:r>
    </w:p>
    <w:p>
      <w:pPr>
        <w:pStyle w:val="2"/>
        <w:rPr>
          <w:rFonts w:hint="eastAsia"/>
          <w:highlight w:val="none"/>
          <w:lang w:eastAsia="zh-CN"/>
        </w:rPr>
      </w:pPr>
      <w:r>
        <w:rPr>
          <w:rFonts w:hint="eastAsia" w:ascii="宋体" w:hAnsi="宋体"/>
          <w:szCs w:val="21"/>
          <w:highlight w:val="none"/>
          <w:lang w:eastAsia="zh-CN"/>
        </w:rPr>
        <w:t>维保工作经招标方考核不合格且限期整改不到位的，招标方有权随时终止合同。</w:t>
      </w:r>
    </w:p>
    <w:bookmarkEnd w:id="0"/>
    <w:bookmarkEnd w:id="1"/>
    <w:bookmarkEnd w:id="2"/>
    <w:p>
      <w:pPr>
        <w:spacing w:line="360" w:lineRule="auto"/>
        <w:ind w:firstLine="420" w:firstLineChars="200"/>
        <w:jc w:val="left"/>
        <w:rPr>
          <w:rFonts w:hint="eastAsia" w:ascii="宋体" w:hAnsi="宋体" w:cs="宋体"/>
          <w:color w:val="000000"/>
          <w:kern w:val="0"/>
          <w:szCs w:val="21"/>
          <w:highlight w:val="none"/>
          <w:shd w:val="clear" w:color="auto" w:fill="FFFFFF"/>
          <w:lang w:val="en-US" w:eastAsia="zh-CN" w:bidi="ar"/>
        </w:rPr>
      </w:pPr>
      <w:r>
        <w:rPr>
          <w:rFonts w:hint="eastAsia" w:ascii="宋体" w:hAnsi="宋体" w:cs="宋体"/>
          <w:color w:val="000000"/>
          <w:kern w:val="0"/>
          <w:szCs w:val="21"/>
          <w:highlight w:val="none"/>
          <w:shd w:val="clear" w:color="auto" w:fill="FFFFFF"/>
          <w:lang w:val="en-US" w:eastAsia="zh-CN" w:bidi="ar"/>
        </w:rPr>
        <w:t>4.付款方式</w:t>
      </w:r>
    </w:p>
    <w:p>
      <w:pPr>
        <w:pStyle w:val="5"/>
        <w:spacing w:line="400" w:lineRule="exact"/>
        <w:ind w:firstLine="422"/>
        <w:rPr>
          <w:rFonts w:hint="eastAsia" w:ascii="宋体" w:hAnsi="宋体"/>
          <w:kern w:val="2"/>
          <w:sz w:val="21"/>
          <w:szCs w:val="21"/>
          <w:highlight w:val="none"/>
          <w:lang w:val="en-US" w:eastAsia="zh-CN" w:bidi="ar-SA"/>
        </w:rPr>
      </w:pPr>
      <w:r>
        <w:rPr>
          <w:rFonts w:hint="eastAsia" w:ascii="宋体" w:hAnsi="宋体"/>
          <w:kern w:val="2"/>
          <w:sz w:val="21"/>
          <w:szCs w:val="21"/>
          <w:highlight w:val="none"/>
          <w:lang w:val="en-US" w:eastAsia="zh-CN" w:bidi="ar-SA"/>
        </w:rPr>
        <w:t>付款方式:按季度平均分配支付，每个季度由甲方根据乙方提供的检测报告进行抽查检验，合格后签字，支付上一季度维护保养费用，耗材按实结算（单价低于100元的耗材全部由乙方承担；单价超过100元的，由乙方出具书面请示，包括维修更换内容、方案及耗材报价，经甲方同意后方可实施，其中人工费用全部由乙方承担），以下常用低值耗材（乙方承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5512"/>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烟感探测器</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感温探测器</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疏散指示灯</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应急照明灯</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安全出口灯</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63"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551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消火栓保温套</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063"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5512"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闭式碰头</w:t>
            </w:r>
          </w:p>
        </w:tc>
        <w:tc>
          <w:tcPr>
            <w:tcW w:w="2384" w:type="dxa"/>
            <w:noWrap w:val="0"/>
            <w:vAlign w:val="center"/>
          </w:tcPr>
          <w:p>
            <w:pPr>
              <w:jc w:val="center"/>
              <w:rPr>
                <w:rFonts w:hint="eastAsia" w:ascii="仿宋_GB2312" w:hAnsi="仿宋_GB2312" w:eastAsia="仿宋_GB2312" w:cs="仿宋_GB2312"/>
                <w:sz w:val="24"/>
                <w:szCs w:val="24"/>
                <w:vertAlign w:val="baseline"/>
                <w:lang w:val="en-US" w:eastAsia="zh-CN"/>
              </w:rPr>
            </w:pPr>
          </w:p>
        </w:tc>
      </w:tr>
    </w:tbl>
    <w:p>
      <w:pPr>
        <w:pStyle w:val="5"/>
        <w:spacing w:line="400" w:lineRule="exact"/>
        <w:ind w:left="0" w:leftChars="0" w:firstLine="0" w:firstLineChars="0"/>
        <w:rPr>
          <w:rFonts w:hint="default" w:eastAsia="宋体"/>
          <w:lang w:val="en-US" w:eastAsia="zh-CN"/>
        </w:rPr>
      </w:pPr>
    </w:p>
    <w:p>
      <w:pPr>
        <w:tabs>
          <w:tab w:val="left" w:pos="900"/>
        </w:tabs>
        <w:spacing w:line="360" w:lineRule="auto"/>
        <w:ind w:firstLine="422" w:firstLineChars="200"/>
        <w:rPr>
          <w:rFonts w:hint="eastAsia" w:ascii="宋体" w:hAnsi="宋体"/>
          <w:b/>
          <w:bCs/>
          <w:szCs w:val="21"/>
        </w:rPr>
      </w:pPr>
      <w:r>
        <w:rPr>
          <w:rFonts w:hint="eastAsia" w:ascii="宋体" w:hAnsi="宋体"/>
          <w:b/>
          <w:bCs/>
          <w:szCs w:val="21"/>
        </w:rPr>
        <w:t>三、合格供应商资格要求</w:t>
      </w:r>
    </w:p>
    <w:p>
      <w:pPr>
        <w:tabs>
          <w:tab w:val="left" w:pos="900"/>
        </w:tabs>
        <w:spacing w:line="360" w:lineRule="auto"/>
        <w:ind w:firstLine="420" w:firstLineChars="200"/>
        <w:rPr>
          <w:rFonts w:hint="eastAsia" w:ascii="宋体" w:hAnsi="宋体" w:cs="Times New Roman"/>
          <w:szCs w:val="21"/>
        </w:rPr>
      </w:pPr>
      <w:r>
        <w:rPr>
          <w:rFonts w:hint="eastAsia" w:ascii="宋体" w:hAnsi="宋体" w:cs="Times New Roman"/>
          <w:szCs w:val="21"/>
          <w:lang w:val="en-US" w:eastAsia="zh-CN"/>
        </w:rPr>
        <w:t>1.</w:t>
      </w:r>
      <w:r>
        <w:rPr>
          <w:rFonts w:hint="eastAsia" w:ascii="宋体" w:hAnsi="宋体" w:cs="Times New Roman"/>
          <w:szCs w:val="21"/>
        </w:rPr>
        <w:t>投标人须为具备本项目履约能力的在中华人民共和国境内注册的独立的企业法人（提供营业执照复印件</w:t>
      </w:r>
      <w:r>
        <w:rPr>
          <w:rFonts w:hint="eastAsia" w:ascii="宋体" w:hAnsi="宋体" w:cs="Times New Roman"/>
          <w:szCs w:val="21"/>
          <w:lang w:eastAsia="zh-CN"/>
        </w:rPr>
        <w:t>，需</w:t>
      </w:r>
      <w:r>
        <w:rPr>
          <w:rFonts w:hint="eastAsia" w:ascii="宋体" w:hAnsi="宋体" w:cs="Times New Roman"/>
          <w:szCs w:val="21"/>
        </w:rPr>
        <w:t>加盖公章)</w:t>
      </w:r>
    </w:p>
    <w:p>
      <w:pPr>
        <w:tabs>
          <w:tab w:val="left" w:pos="900"/>
        </w:tabs>
        <w:spacing w:line="360" w:lineRule="auto"/>
        <w:ind w:firstLine="420" w:firstLineChars="200"/>
        <w:rPr>
          <w:rFonts w:hint="eastAsia" w:ascii="宋体" w:hAnsi="宋体" w:cs="Times New Roman"/>
          <w:szCs w:val="21"/>
        </w:rPr>
      </w:pPr>
      <w:r>
        <w:rPr>
          <w:rFonts w:hint="eastAsia" w:ascii="宋体" w:hAnsi="宋体" w:cs="Times New Roman"/>
          <w:szCs w:val="21"/>
          <w:lang w:val="en-US" w:eastAsia="zh-CN"/>
        </w:rPr>
        <w:t>2.</w:t>
      </w:r>
      <w:r>
        <w:rPr>
          <w:rFonts w:hint="eastAsia" w:ascii="宋体" w:hAnsi="宋体" w:cs="Times New Roman"/>
          <w:szCs w:val="21"/>
        </w:rPr>
        <w:t>依法缴纳职工社会保障资金的证明材料(复印件加盖公章)(税务、银行或社会保险基金管理部门出具的 20</w:t>
      </w:r>
      <w:r>
        <w:rPr>
          <w:rFonts w:hint="eastAsia" w:ascii="宋体" w:hAnsi="宋体" w:cs="Times New Roman"/>
          <w:szCs w:val="21"/>
          <w:lang w:val="en-US" w:eastAsia="zh-CN"/>
        </w:rPr>
        <w:t>20</w:t>
      </w:r>
      <w:r>
        <w:rPr>
          <w:rFonts w:hint="eastAsia" w:ascii="宋体" w:hAnsi="宋体" w:cs="Times New Roman"/>
          <w:szCs w:val="21"/>
        </w:rPr>
        <w:t>年0</w:t>
      </w:r>
      <w:r>
        <w:rPr>
          <w:rFonts w:hint="eastAsia" w:ascii="宋体" w:hAnsi="宋体" w:cs="Times New Roman"/>
          <w:szCs w:val="21"/>
          <w:lang w:val="en-US" w:eastAsia="zh-CN"/>
        </w:rPr>
        <w:t>5</w:t>
      </w:r>
      <w:r>
        <w:rPr>
          <w:rFonts w:hint="eastAsia" w:ascii="宋体" w:hAnsi="宋体" w:cs="Times New Roman"/>
          <w:szCs w:val="21"/>
        </w:rPr>
        <w:t>月</w:t>
      </w:r>
      <w:r>
        <w:rPr>
          <w:rFonts w:hint="eastAsia" w:ascii="宋体" w:hAnsi="宋体" w:cs="Times New Roman"/>
          <w:szCs w:val="21"/>
          <w:lang w:eastAsia="zh-CN"/>
        </w:rPr>
        <w:t>至今</w:t>
      </w:r>
      <w:r>
        <w:rPr>
          <w:rFonts w:hint="eastAsia" w:ascii="宋体" w:hAnsi="宋体" w:cs="Times New Roman"/>
          <w:szCs w:val="21"/>
        </w:rPr>
        <w:t>任意一份缴纳职工社会保障资金的缴款凭证或缴款证明)</w:t>
      </w:r>
    </w:p>
    <w:p>
      <w:pPr>
        <w:tabs>
          <w:tab w:val="left" w:pos="900"/>
        </w:tabs>
        <w:spacing w:line="360" w:lineRule="auto"/>
        <w:ind w:firstLine="420" w:firstLineChars="200"/>
        <w:rPr>
          <w:rFonts w:hint="eastAsia" w:ascii="宋体" w:hAnsi="宋体" w:cs="Times New Roman"/>
          <w:szCs w:val="21"/>
        </w:rPr>
      </w:pPr>
      <w:r>
        <w:rPr>
          <w:rFonts w:hint="eastAsia" w:ascii="宋体" w:hAnsi="宋体" w:cs="Times New Roman"/>
          <w:szCs w:val="21"/>
          <w:lang w:val="en-US" w:eastAsia="zh-CN"/>
        </w:rPr>
        <w:t>3.</w:t>
      </w:r>
      <w:r>
        <w:rPr>
          <w:rFonts w:hint="eastAsia" w:ascii="宋体" w:hAnsi="宋体" w:cs="Times New Roman"/>
          <w:szCs w:val="21"/>
        </w:rPr>
        <w:t>投标单位 20</w:t>
      </w:r>
      <w:r>
        <w:rPr>
          <w:rFonts w:hint="eastAsia" w:ascii="宋体" w:hAnsi="宋体" w:cs="Times New Roman"/>
          <w:szCs w:val="21"/>
          <w:lang w:val="en-US" w:eastAsia="zh-CN"/>
        </w:rPr>
        <w:t>20</w:t>
      </w:r>
      <w:r>
        <w:rPr>
          <w:rFonts w:hint="eastAsia" w:ascii="宋体" w:hAnsi="宋体" w:cs="Times New Roman"/>
          <w:szCs w:val="21"/>
        </w:rPr>
        <w:t>年0</w:t>
      </w:r>
      <w:r>
        <w:rPr>
          <w:rFonts w:hint="eastAsia" w:ascii="宋体" w:hAnsi="宋体" w:cs="Times New Roman"/>
          <w:szCs w:val="21"/>
          <w:lang w:val="en-US" w:eastAsia="zh-CN"/>
        </w:rPr>
        <w:t>5</w:t>
      </w:r>
      <w:r>
        <w:rPr>
          <w:rFonts w:hint="eastAsia" w:ascii="宋体" w:hAnsi="宋体" w:cs="Times New Roman"/>
          <w:szCs w:val="21"/>
          <w:lang w:eastAsia="zh-CN"/>
        </w:rPr>
        <w:t>至今</w:t>
      </w:r>
      <w:r>
        <w:rPr>
          <w:rFonts w:hint="eastAsia" w:ascii="宋体" w:hAnsi="宋体" w:cs="Times New Roman"/>
          <w:szCs w:val="21"/>
        </w:rPr>
        <w:t>任意一份依法纳税的缴款凭证(复印件加盖公章)</w:t>
      </w:r>
    </w:p>
    <w:p>
      <w:pPr>
        <w:shd w:val="clear" w:color="auto" w:fill="FFFFFF"/>
        <w:spacing w:line="360" w:lineRule="auto"/>
        <w:ind w:firstLine="420" w:firstLineChars="200"/>
        <w:rPr>
          <w:rFonts w:hint="eastAsia" w:ascii="宋体" w:hAnsi="宋体"/>
          <w:b/>
          <w:bCs/>
          <w:szCs w:val="21"/>
          <w:highlight w:val="yellow"/>
          <w:lang w:bidi="mn-Mong-CN"/>
        </w:rPr>
      </w:pPr>
      <w:r>
        <w:rPr>
          <w:rFonts w:hint="eastAsia" w:ascii="宋体" w:hAnsi="宋体" w:cs="Times New Roman"/>
          <w:szCs w:val="21"/>
          <w:lang w:val="en-US" w:eastAsia="zh-CN"/>
        </w:rPr>
        <w:t>4.</w:t>
      </w:r>
      <w:r>
        <w:rPr>
          <w:rFonts w:hint="eastAsia" w:ascii="宋体" w:hAnsi="宋体" w:cs="Times New Roman"/>
          <w:szCs w:val="21"/>
        </w:rPr>
        <w:t>投标供应商需具备消防部门发放的建筑消防设施维修保养资质（复印件加盖投标人公章、原件备查）。</w:t>
      </w:r>
    </w:p>
    <w:p>
      <w:pPr>
        <w:tabs>
          <w:tab w:val="left" w:pos="900"/>
        </w:tabs>
        <w:spacing w:line="360" w:lineRule="auto"/>
        <w:ind w:firstLine="420" w:firstLineChars="200"/>
        <w:rPr>
          <w:rFonts w:hint="eastAsia" w:ascii="宋体" w:hAnsi="宋体" w:cs="Times New Roman"/>
          <w:szCs w:val="21"/>
        </w:rPr>
      </w:pPr>
      <w:r>
        <w:rPr>
          <w:rFonts w:hint="eastAsia" w:ascii="宋体" w:hAnsi="宋体" w:cs="Times New Roman"/>
          <w:szCs w:val="21"/>
          <w:lang w:val="en-US" w:eastAsia="zh-CN"/>
        </w:rPr>
        <w:t>5.</w:t>
      </w:r>
      <w:r>
        <w:rPr>
          <w:rFonts w:hint="eastAsia" w:ascii="宋体" w:hAnsi="宋体" w:cs="Times New Roman"/>
          <w:szCs w:val="21"/>
        </w:rPr>
        <w:t>项目负责人具有机电工程注册建造师二级及以上资格且具有有效的安全生产考核合格证B证（提供有关证书复印件，原件备查）。</w:t>
      </w:r>
    </w:p>
    <w:p>
      <w:pPr>
        <w:tabs>
          <w:tab w:val="left" w:pos="900"/>
        </w:tabs>
        <w:spacing w:line="360" w:lineRule="auto"/>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6.本次招标不接受联合体投标</w:t>
      </w:r>
    </w:p>
    <w:p>
      <w:pPr>
        <w:pStyle w:val="2"/>
        <w:rPr>
          <w:rFonts w:hint="eastAsia" w:ascii="宋体" w:hAnsi="宋体"/>
          <w:b/>
          <w:bCs/>
          <w:szCs w:val="21"/>
          <w:lang w:eastAsia="zh-CN"/>
        </w:rPr>
      </w:pPr>
      <w:r>
        <w:rPr>
          <w:rFonts w:hint="eastAsia" w:ascii="宋体" w:hAnsi="宋体" w:cs="Times New Roman"/>
          <w:szCs w:val="21"/>
          <w:lang w:val="en-US" w:eastAsia="zh-CN"/>
        </w:rPr>
        <w:t>7.</w:t>
      </w:r>
      <w:r>
        <w:rPr>
          <w:rFonts w:hint="eastAsia" w:ascii="宋体" w:hAnsi="宋体"/>
          <w:szCs w:val="21"/>
          <w:lang w:bidi="mn-Mong-CN"/>
        </w:rPr>
        <w:t>本项目不接受进口产品投标</w:t>
      </w:r>
      <w:r>
        <w:rPr>
          <w:rFonts w:hint="eastAsia" w:ascii="宋体" w:hAnsi="宋体"/>
          <w:szCs w:val="21"/>
          <w:lang w:eastAsia="zh-CN" w:bidi="mn-Mong-CN"/>
        </w:rPr>
        <w:t>。</w:t>
      </w:r>
    </w:p>
    <w:p>
      <w:pPr>
        <w:tabs>
          <w:tab w:val="left" w:pos="900"/>
        </w:tabs>
        <w:spacing w:line="360" w:lineRule="auto"/>
        <w:ind w:firstLine="422" w:firstLineChars="200"/>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p>
    <w:p>
      <w:pPr>
        <w:pStyle w:val="2"/>
        <w:rPr>
          <w:rFonts w:hint="eastAsia" w:ascii="宋体" w:hAnsi="宋体"/>
          <w:b/>
          <w:bCs/>
          <w:szCs w:val="21"/>
          <w:lang w:eastAsia="zh-CN"/>
        </w:rPr>
      </w:pPr>
    </w:p>
    <w:p>
      <w:pPr>
        <w:pStyle w:val="2"/>
        <w:rPr>
          <w:rFonts w:hint="eastAsia" w:ascii="宋体" w:hAnsi="宋体"/>
          <w:b/>
          <w:bCs/>
          <w:szCs w:val="21"/>
          <w:lang w:eastAsia="zh-CN"/>
        </w:rPr>
      </w:pPr>
    </w:p>
    <w:p>
      <w:pPr>
        <w:pStyle w:val="2"/>
        <w:rPr>
          <w:rFonts w:hint="eastAsia" w:ascii="宋体" w:hAnsi="宋体"/>
          <w:b/>
          <w:bCs/>
          <w:szCs w:val="21"/>
          <w:lang w:eastAsia="zh-CN"/>
        </w:rPr>
      </w:pPr>
    </w:p>
    <w:p>
      <w:pPr>
        <w:pStyle w:val="2"/>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p>
    <w:p>
      <w:pPr>
        <w:tabs>
          <w:tab w:val="left" w:pos="900"/>
        </w:tabs>
        <w:spacing w:line="360" w:lineRule="auto"/>
        <w:ind w:firstLine="422" w:firstLineChars="200"/>
        <w:rPr>
          <w:rFonts w:hint="eastAsia" w:ascii="宋体" w:hAnsi="宋体"/>
          <w:b/>
          <w:bCs/>
          <w:szCs w:val="21"/>
          <w:lang w:eastAsia="zh-CN"/>
        </w:rPr>
      </w:pPr>
      <w:r>
        <w:rPr>
          <w:rFonts w:hint="eastAsia" w:ascii="宋体" w:hAnsi="宋体"/>
          <w:b/>
          <w:bCs/>
          <w:szCs w:val="21"/>
          <w:lang w:eastAsia="zh-CN"/>
        </w:rPr>
        <w:t>四、项目需求</w:t>
      </w:r>
    </w:p>
    <w:p>
      <w:pPr>
        <w:pStyle w:val="2"/>
        <w:rPr>
          <w:rFonts w:hint="eastAsia" w:ascii="宋体" w:hAnsi="宋体" w:eastAsia="宋体" w:cs="Times New Roman"/>
          <w:kern w:val="2"/>
          <w:sz w:val="21"/>
          <w:szCs w:val="21"/>
          <w:lang w:val="en-US" w:eastAsia="zh-CN" w:bidi="mn-Mong-CN"/>
        </w:rPr>
      </w:pPr>
      <w:r>
        <w:rPr>
          <w:rFonts w:hint="eastAsia" w:ascii="宋体" w:hAnsi="宋体" w:eastAsia="宋体" w:cs="Times New Roman"/>
          <w:kern w:val="2"/>
          <w:sz w:val="21"/>
          <w:szCs w:val="21"/>
          <w:lang w:val="en-US" w:eastAsia="zh-CN" w:bidi="mn-Mong-CN"/>
        </w:rPr>
        <w:t>1.设备概况</w:t>
      </w:r>
      <w:r>
        <w:rPr>
          <w:rFonts w:hint="eastAsia" w:ascii="宋体" w:hAnsi="宋体"/>
          <w:kern w:val="0"/>
          <w:sz w:val="21"/>
          <w:szCs w:val="21"/>
          <w:lang w:val="zh-CN" w:eastAsia="zh-CN" w:bidi="ar-SA"/>
        </w:rPr>
        <w:t>（包括但不限于）：</w:t>
      </w:r>
    </w:p>
    <w:tbl>
      <w:tblPr>
        <w:tblStyle w:val="8"/>
        <w:tblW w:w="8091" w:type="dxa"/>
        <w:tblInd w:w="97" w:type="dxa"/>
        <w:tblLayout w:type="fixed"/>
        <w:tblCellMar>
          <w:top w:w="0" w:type="dxa"/>
          <w:left w:w="108" w:type="dxa"/>
          <w:bottom w:w="0" w:type="dxa"/>
          <w:right w:w="108" w:type="dxa"/>
        </w:tblCellMar>
      </w:tblPr>
      <w:tblGrid>
        <w:gridCol w:w="720"/>
        <w:gridCol w:w="2410"/>
        <w:gridCol w:w="2268"/>
        <w:gridCol w:w="709"/>
        <w:gridCol w:w="850"/>
        <w:gridCol w:w="1134"/>
      </w:tblGrid>
      <w:tr>
        <w:tblPrEx>
          <w:tblCellMar>
            <w:top w:w="0" w:type="dxa"/>
            <w:left w:w="108" w:type="dxa"/>
            <w:bottom w:w="0" w:type="dxa"/>
            <w:right w:w="108" w:type="dxa"/>
          </w:tblCellMar>
        </w:tblPrEx>
        <w:trPr>
          <w:trHeight w:val="384" w:hRule="atLeast"/>
        </w:trPr>
        <w:tc>
          <w:tcPr>
            <w:tcW w:w="720"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hAnsi="宋体" w:eastAsia="宋体" w:cs="宋体"/>
                <w:b/>
                <w:bCs/>
                <w:kern w:val="0"/>
                <w:sz w:val="20"/>
                <w:szCs w:val="18"/>
              </w:rPr>
            </w:pPr>
            <w:r>
              <w:rPr>
                <w:rFonts w:hint="eastAsia" w:ascii="宋体" w:hAnsi="宋体" w:eastAsia="宋体" w:cs="宋体"/>
                <w:b/>
                <w:bCs/>
                <w:kern w:val="0"/>
                <w:sz w:val="20"/>
                <w:szCs w:val="18"/>
              </w:rPr>
              <w:t>序号</w:t>
            </w:r>
          </w:p>
        </w:tc>
        <w:tc>
          <w:tcPr>
            <w:tcW w:w="2410"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18"/>
              </w:rPr>
            </w:pPr>
            <w:r>
              <w:rPr>
                <w:rFonts w:hint="eastAsia" w:ascii="宋体" w:hAnsi="宋体" w:eastAsia="宋体" w:cs="宋体"/>
                <w:b/>
                <w:bCs/>
                <w:kern w:val="0"/>
                <w:sz w:val="20"/>
                <w:szCs w:val="18"/>
              </w:rPr>
              <w:t>名称</w:t>
            </w:r>
          </w:p>
        </w:tc>
        <w:tc>
          <w:tcPr>
            <w:tcW w:w="2268"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18"/>
              </w:rPr>
            </w:pPr>
            <w:r>
              <w:rPr>
                <w:rFonts w:hint="eastAsia" w:ascii="宋体" w:hAnsi="宋体" w:eastAsia="宋体" w:cs="宋体"/>
                <w:b/>
                <w:bCs/>
                <w:kern w:val="0"/>
                <w:sz w:val="20"/>
                <w:szCs w:val="18"/>
              </w:rPr>
              <w:t>设备型号</w:t>
            </w:r>
          </w:p>
        </w:tc>
        <w:tc>
          <w:tcPr>
            <w:tcW w:w="709"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18"/>
              </w:rPr>
            </w:pPr>
            <w:r>
              <w:rPr>
                <w:rFonts w:hint="eastAsia" w:ascii="宋体" w:hAnsi="宋体" w:eastAsia="宋体" w:cs="宋体"/>
                <w:b/>
                <w:bCs/>
                <w:kern w:val="0"/>
                <w:sz w:val="20"/>
                <w:szCs w:val="18"/>
              </w:rPr>
              <w:t>单位</w:t>
            </w:r>
          </w:p>
        </w:tc>
        <w:tc>
          <w:tcPr>
            <w:tcW w:w="850" w:type="dxa"/>
            <w:tcBorders>
              <w:top w:val="single" w:color="auto" w:sz="8" w:space="0"/>
              <w:left w:val="nil"/>
              <w:bottom w:val="single" w:color="auto" w:sz="4" w:space="0"/>
              <w:right w:val="single" w:color="auto" w:sz="4" w:space="0"/>
            </w:tcBorders>
            <w:noWrap w:val="0"/>
            <w:vAlign w:val="center"/>
          </w:tcPr>
          <w:p>
            <w:pPr>
              <w:widowControl/>
              <w:jc w:val="center"/>
              <w:rPr>
                <w:rFonts w:ascii="宋体" w:hAnsi="宋体" w:eastAsia="宋体" w:cs="宋体"/>
                <w:b/>
                <w:bCs/>
                <w:kern w:val="0"/>
                <w:sz w:val="20"/>
                <w:szCs w:val="18"/>
              </w:rPr>
            </w:pPr>
            <w:r>
              <w:rPr>
                <w:rFonts w:hint="eastAsia" w:ascii="宋体" w:hAnsi="宋体" w:eastAsia="宋体" w:cs="宋体"/>
                <w:b/>
                <w:bCs/>
                <w:kern w:val="0"/>
                <w:sz w:val="20"/>
                <w:szCs w:val="18"/>
              </w:rPr>
              <w:t>数量</w:t>
            </w:r>
          </w:p>
        </w:tc>
        <w:tc>
          <w:tcPr>
            <w:tcW w:w="1134" w:type="dxa"/>
            <w:tcBorders>
              <w:top w:val="single" w:color="auto" w:sz="8" w:space="0"/>
              <w:left w:val="nil"/>
              <w:bottom w:val="single" w:color="auto" w:sz="4" w:space="0"/>
              <w:right w:val="single" w:color="auto" w:sz="8" w:space="0"/>
            </w:tcBorders>
            <w:noWrap/>
            <w:vAlign w:val="center"/>
          </w:tcPr>
          <w:p>
            <w:pPr>
              <w:widowControl/>
              <w:jc w:val="center"/>
              <w:rPr>
                <w:rFonts w:ascii="宋体" w:hAnsi="宋体" w:eastAsia="宋体" w:cs="宋体"/>
                <w:b/>
                <w:bCs/>
                <w:kern w:val="0"/>
                <w:sz w:val="20"/>
                <w:szCs w:val="18"/>
              </w:rPr>
            </w:pPr>
            <w:r>
              <w:rPr>
                <w:rFonts w:hint="eastAsia" w:ascii="宋体" w:hAnsi="宋体" w:eastAsia="宋体" w:cs="宋体"/>
                <w:b/>
                <w:bCs/>
                <w:kern w:val="0"/>
                <w:sz w:val="20"/>
                <w:szCs w:val="18"/>
              </w:rPr>
              <w:t>备注</w:t>
            </w: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火灾报警控制器</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JB-QG-GST5000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台</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7</w:t>
            </w:r>
          </w:p>
        </w:tc>
        <w:tc>
          <w:tcPr>
            <w:tcW w:w="1134" w:type="dxa"/>
            <w:vMerge w:val="restart"/>
            <w:tcBorders>
              <w:top w:val="nil"/>
              <w:left w:val="single" w:color="auto" w:sz="4" w:space="0"/>
              <w:bottom w:val="single" w:color="000000" w:sz="8" w:space="0"/>
              <w:right w:val="single" w:color="auto" w:sz="8"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具体数量以现场实物数量为准</w:t>
            </w: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火灾报警探测器</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JTY-GD—G3,JTW-ZCD-G3N</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1841</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3</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手动报警按钮</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J-SAM-GST9122A</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144</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4</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警报装置</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HX-100B</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143</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5</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消防电话</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GST-TS9000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7</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6</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扩音器</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7</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防火门</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36</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8</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风机</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台</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30</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9</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电动防火阀</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10</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防火卷帘</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11</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排烟阀、电动排烟窗</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54</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12</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喷淋泵</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XBD6/30-125-220-30/2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台</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13</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报警阀组</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ZFSZ150</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套</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10</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14</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末端试水装置</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套</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4</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15</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水流指示器</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16</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稳（增）压泵及气压水罐</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KQDP50-16S*9</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套</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17</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消防炮泵</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XBD11.6/40-150DX</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台</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18</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消防水泵</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喷淋泵</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台</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19</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消防水泵</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XBD6/30-125-220-30/2</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台</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3</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20</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室内消火栓</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JPS0.8-19</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271</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21</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启泵按钮</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J-SAM-GST9123A</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268</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22</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消防水炮系统</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系统</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23</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消防水池</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24</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消防水箱</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2</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25</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气体灭火控制设备</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GST_QKP01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套</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10</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26</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瓶组与储罐</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IG-541</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组</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58</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27</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智能疏散系统</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系统</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28</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安全出口标志</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M-BLZD-1LR0EI5WCAA</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83</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29</w:t>
            </w:r>
          </w:p>
        </w:tc>
        <w:tc>
          <w:tcPr>
            <w:tcW w:w="2410"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疏散指示标志</w:t>
            </w:r>
          </w:p>
        </w:tc>
        <w:tc>
          <w:tcPr>
            <w:tcW w:w="2268" w:type="dxa"/>
            <w:tcBorders>
              <w:top w:val="nil"/>
              <w:left w:val="nil"/>
              <w:bottom w:val="single" w:color="auto" w:sz="4"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宋体" w:cs="Times New Roman"/>
                <w:kern w:val="0"/>
                <w:sz w:val="20"/>
                <w:szCs w:val="18"/>
              </w:rPr>
            </w:pPr>
            <w:r>
              <w:rPr>
                <w:rFonts w:ascii="Times New Roman" w:hAnsi="Times New Roman" w:eastAsia="宋体" w:cs="Times New Roman"/>
                <w:kern w:val="0"/>
                <w:sz w:val="20"/>
                <w:szCs w:val="18"/>
              </w:rPr>
              <w:t>164</w:t>
            </w: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r>
        <w:tblPrEx>
          <w:tblCellMar>
            <w:top w:w="0" w:type="dxa"/>
            <w:left w:w="108" w:type="dxa"/>
            <w:bottom w:w="0" w:type="dxa"/>
            <w:right w:w="108" w:type="dxa"/>
          </w:tblCellMar>
        </w:tblPrEx>
        <w:trPr>
          <w:trHeight w:val="384" w:hRule="atLeast"/>
        </w:trPr>
        <w:tc>
          <w:tcPr>
            <w:tcW w:w="720" w:type="dxa"/>
            <w:tcBorders>
              <w:top w:val="nil"/>
              <w:left w:val="single" w:color="auto" w:sz="8" w:space="0"/>
              <w:bottom w:val="single" w:color="auto" w:sz="8" w:space="0"/>
              <w:right w:val="single" w:color="auto" w:sz="4" w:space="0"/>
            </w:tcBorders>
            <w:noWrap/>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30</w:t>
            </w:r>
          </w:p>
        </w:tc>
        <w:tc>
          <w:tcPr>
            <w:tcW w:w="2410" w:type="dxa"/>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送风口</w:t>
            </w:r>
          </w:p>
        </w:tc>
        <w:tc>
          <w:tcPr>
            <w:tcW w:w="2268" w:type="dxa"/>
            <w:tcBorders>
              <w:top w:val="nil"/>
              <w:left w:val="nil"/>
              <w:bottom w:val="single" w:color="auto" w:sz="8" w:space="0"/>
              <w:right w:val="single" w:color="auto" w:sz="4" w:space="0"/>
            </w:tcBorders>
            <w:noWrap w:val="0"/>
            <w:vAlign w:val="center"/>
          </w:tcPr>
          <w:p>
            <w:pPr>
              <w:widowControl/>
              <w:jc w:val="left"/>
              <w:rPr>
                <w:rFonts w:ascii="宋体" w:hAnsi="宋体" w:eastAsia="宋体" w:cs="宋体"/>
                <w:kern w:val="0"/>
                <w:sz w:val="20"/>
                <w:szCs w:val="18"/>
              </w:rPr>
            </w:pPr>
            <w:r>
              <w:rPr>
                <w:rFonts w:hint="eastAsia" w:ascii="宋体" w:hAnsi="宋体" w:eastAsia="宋体" w:cs="宋体"/>
                <w:kern w:val="0"/>
                <w:sz w:val="20"/>
                <w:szCs w:val="18"/>
              </w:rPr>
              <w:t>　</w:t>
            </w:r>
          </w:p>
        </w:tc>
        <w:tc>
          <w:tcPr>
            <w:tcW w:w="709" w:type="dxa"/>
            <w:tcBorders>
              <w:top w:val="nil"/>
              <w:left w:val="nil"/>
              <w:bottom w:val="single" w:color="auto" w:sz="8" w:space="0"/>
              <w:right w:val="single" w:color="auto" w:sz="4" w:space="0"/>
            </w:tcBorders>
            <w:noWrap w:val="0"/>
            <w:vAlign w:val="center"/>
          </w:tcPr>
          <w:p>
            <w:pPr>
              <w:widowControl/>
              <w:jc w:val="center"/>
              <w:rPr>
                <w:rFonts w:ascii="宋体" w:hAnsi="宋体" w:eastAsia="宋体" w:cs="宋体"/>
                <w:kern w:val="0"/>
                <w:sz w:val="20"/>
                <w:szCs w:val="18"/>
              </w:rPr>
            </w:pPr>
            <w:r>
              <w:rPr>
                <w:rFonts w:hint="eastAsia" w:ascii="宋体" w:hAnsi="宋体" w:eastAsia="宋体" w:cs="宋体"/>
                <w:kern w:val="0"/>
                <w:sz w:val="20"/>
                <w:szCs w:val="18"/>
              </w:rPr>
              <w:t>只</w:t>
            </w:r>
          </w:p>
        </w:tc>
        <w:tc>
          <w:tcPr>
            <w:tcW w:w="850" w:type="dxa"/>
            <w:tcBorders>
              <w:top w:val="nil"/>
              <w:left w:val="nil"/>
              <w:bottom w:val="single" w:color="auto" w:sz="8" w:space="0"/>
              <w:right w:val="single" w:color="auto" w:sz="4" w:space="0"/>
            </w:tcBorders>
            <w:noWrap w:val="0"/>
            <w:vAlign w:val="center"/>
          </w:tcPr>
          <w:p>
            <w:pPr>
              <w:widowControl/>
              <w:jc w:val="center"/>
              <w:rPr>
                <w:rFonts w:ascii="Times New Roman" w:hAnsi="Times New Roman" w:eastAsia="宋体" w:cs="Times New Roman"/>
                <w:kern w:val="0"/>
                <w:sz w:val="20"/>
                <w:szCs w:val="18"/>
              </w:rPr>
            </w:pPr>
          </w:p>
        </w:tc>
        <w:tc>
          <w:tcPr>
            <w:tcW w:w="1134" w:type="dxa"/>
            <w:vMerge w:val="continue"/>
            <w:tcBorders>
              <w:top w:val="nil"/>
              <w:left w:val="single" w:color="auto" w:sz="4" w:space="0"/>
              <w:bottom w:val="single" w:color="000000" w:sz="8" w:space="0"/>
              <w:right w:val="single" w:color="auto" w:sz="8" w:space="0"/>
            </w:tcBorders>
            <w:noWrap w:val="0"/>
            <w:vAlign w:val="center"/>
          </w:tcPr>
          <w:p>
            <w:pPr>
              <w:widowControl/>
              <w:jc w:val="left"/>
              <w:rPr>
                <w:rFonts w:ascii="宋体" w:hAnsi="宋体" w:eastAsia="宋体" w:cs="宋体"/>
                <w:kern w:val="0"/>
                <w:sz w:val="20"/>
                <w:szCs w:val="18"/>
              </w:rPr>
            </w:pPr>
          </w:p>
        </w:tc>
      </w:tr>
    </w:tbl>
    <w:p>
      <w:pPr>
        <w:widowControl/>
        <w:numPr>
          <w:ilvl w:val="0"/>
          <w:numId w:val="1"/>
        </w:numPr>
        <w:spacing w:line="360" w:lineRule="auto"/>
        <w:ind w:firstLine="420" w:firstLineChars="200"/>
        <w:jc w:val="left"/>
        <w:rPr>
          <w:rFonts w:hint="eastAsia" w:ascii="宋体" w:hAnsi="宋体"/>
          <w:kern w:val="0"/>
          <w:sz w:val="21"/>
          <w:szCs w:val="21"/>
          <w:lang w:val="zh-CN" w:eastAsia="zh-CN" w:bidi="ar-SA"/>
        </w:rPr>
      </w:pPr>
      <w:r>
        <w:rPr>
          <w:rFonts w:hint="eastAsia" w:ascii="宋体" w:hAnsi="宋体"/>
          <w:kern w:val="0"/>
          <w:sz w:val="21"/>
          <w:szCs w:val="21"/>
          <w:lang w:val="zh-CN" w:eastAsia="zh-CN" w:bidi="ar-SA"/>
        </w:rPr>
        <w:t>维护保养巡视及维护内容（包括但不限于）：</w:t>
      </w:r>
    </w:p>
    <w:p>
      <w:pPr>
        <w:widowControl/>
        <w:numPr>
          <w:ilvl w:val="0"/>
          <w:numId w:val="0"/>
        </w:numPr>
        <w:spacing w:line="360" w:lineRule="auto"/>
        <w:ind w:firstLine="420" w:firstLineChars="200"/>
        <w:jc w:val="left"/>
        <w:rPr>
          <w:rFonts w:hint="eastAsia" w:ascii="宋体" w:hAnsi="宋体"/>
          <w:kern w:val="0"/>
          <w:sz w:val="21"/>
          <w:szCs w:val="21"/>
          <w:lang w:val="zh-CN" w:eastAsia="zh-CN" w:bidi="ar-SA"/>
        </w:rPr>
      </w:pP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1</w:t>
      </w:r>
      <w:r>
        <w:rPr>
          <w:rFonts w:hint="eastAsia" w:ascii="宋体" w:hAnsi="宋体"/>
          <w:kern w:val="0"/>
          <w:sz w:val="21"/>
          <w:szCs w:val="21"/>
          <w:lang w:val="zh-CN" w:eastAsia="zh-CN" w:bidi="ar-SA"/>
        </w:rPr>
        <w:t>）每月巡查计划表</w:t>
      </w:r>
    </w:p>
    <w:tbl>
      <w:tblPr>
        <w:tblStyle w:val="8"/>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1504"/>
        <w:gridCol w:w="2853"/>
        <w:gridCol w:w="4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noWrap w:val="0"/>
            <w:vAlign w:val="center"/>
          </w:tcPr>
          <w:p>
            <w:pPr>
              <w:widowControl/>
              <w:jc w:val="center"/>
              <w:rPr>
                <w:rFonts w:ascii="宋体" w:cs="宋体"/>
                <w:sz w:val="19"/>
                <w:szCs w:val="19"/>
              </w:rPr>
            </w:pPr>
            <w:r>
              <w:rPr>
                <w:rFonts w:hint="eastAsia" w:ascii="宋体" w:hAnsi="宋体" w:cs="宋体"/>
                <w:bCs/>
                <w:kern w:val="0"/>
                <w:sz w:val="19"/>
                <w:szCs w:val="19"/>
              </w:rPr>
              <w:t>序号</w:t>
            </w:r>
          </w:p>
        </w:tc>
        <w:tc>
          <w:tcPr>
            <w:tcW w:w="1504"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巡查项目</w:t>
            </w:r>
          </w:p>
        </w:tc>
        <w:tc>
          <w:tcPr>
            <w:tcW w:w="2853"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联动检查内容</w:t>
            </w:r>
          </w:p>
        </w:tc>
        <w:tc>
          <w:tcPr>
            <w:tcW w:w="4506" w:type="dxa"/>
            <w:noWrap w:val="0"/>
            <w:vAlign w:val="center"/>
          </w:tcPr>
          <w:p>
            <w:pPr>
              <w:spacing w:line="360" w:lineRule="auto"/>
              <w:jc w:val="center"/>
              <w:rPr>
                <w:rFonts w:ascii="宋体" w:cs="宋体"/>
                <w:kern w:val="0"/>
                <w:sz w:val="19"/>
                <w:szCs w:val="19"/>
              </w:rPr>
            </w:pPr>
            <w:r>
              <w:rPr>
                <w:rFonts w:hint="eastAsia" w:ascii="宋体" w:hAnsi="宋体" w:cs="宋体"/>
                <w:bCs/>
                <w:kern w:val="0"/>
                <w:sz w:val="19"/>
                <w:szCs w:val="19"/>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restart"/>
            <w:noWrap w:val="0"/>
            <w:vAlign w:val="center"/>
          </w:tcPr>
          <w:p>
            <w:pPr>
              <w:jc w:val="center"/>
              <w:rPr>
                <w:rFonts w:ascii="宋体" w:cs="宋体"/>
                <w:sz w:val="19"/>
                <w:szCs w:val="19"/>
              </w:rPr>
            </w:pPr>
            <w:r>
              <w:rPr>
                <w:rFonts w:ascii="宋体" w:hAnsi="宋体" w:cs="宋体"/>
                <w:sz w:val="19"/>
                <w:szCs w:val="19"/>
              </w:rPr>
              <w:t>1</w:t>
            </w:r>
          </w:p>
        </w:tc>
        <w:tc>
          <w:tcPr>
            <w:tcW w:w="1504" w:type="dxa"/>
            <w:vMerge w:val="restart"/>
            <w:noWrap w:val="0"/>
            <w:vAlign w:val="center"/>
          </w:tcPr>
          <w:p>
            <w:pPr>
              <w:jc w:val="center"/>
              <w:rPr>
                <w:rFonts w:ascii="宋体" w:cs="宋体"/>
                <w:sz w:val="19"/>
                <w:szCs w:val="19"/>
              </w:rPr>
            </w:pPr>
            <w:r>
              <w:rPr>
                <w:rFonts w:hint="eastAsia" w:ascii="宋体" w:hAnsi="宋体" w:cs="宋体"/>
                <w:bCs/>
                <w:kern w:val="0"/>
                <w:sz w:val="19"/>
                <w:szCs w:val="19"/>
              </w:rPr>
              <w:t>火灾自动报警系统</w:t>
            </w: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火灾报警探测器外观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外观无损伤等异常，是否正常运行，如有异常及时处理。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区域显示器运行状况、</w:t>
            </w:r>
            <w:r>
              <w:rPr>
                <w:rFonts w:ascii="宋体" w:hAnsi="宋体" w:cs="宋体"/>
                <w:kern w:val="0"/>
                <w:sz w:val="19"/>
                <w:szCs w:val="19"/>
              </w:rPr>
              <w:t>CRT</w:t>
            </w:r>
            <w:r>
              <w:rPr>
                <w:rFonts w:hint="eastAsia" w:ascii="宋体" w:hAnsi="宋体" w:cs="宋体"/>
                <w:kern w:val="0"/>
                <w:sz w:val="19"/>
                <w:szCs w:val="19"/>
              </w:rPr>
              <w:t>图形显示器运行状况、火灾报警控制器、消防联动控制器外观和运行状况</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主机显示是否正常且运行良好，无报警。报警控制器、联动控制柜不应长期有故障显示信号。有故障发生应及时排除，不能长时间带病运行。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手动报警按钮外观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手动按钮玻璃不能有裂缝、破碎、固定，牢靠不松动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火灾警报装置外观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有无损伤，</w:t>
            </w:r>
            <w:r>
              <w:rPr>
                <w:rFonts w:ascii="宋体" w:hAnsi="宋体" w:cs="宋体"/>
                <w:kern w:val="0"/>
                <w:sz w:val="19"/>
                <w:szCs w:val="19"/>
              </w:rPr>
              <w:t>4S</w:t>
            </w:r>
            <w:r>
              <w:rPr>
                <w:rFonts w:hint="eastAsia" w:ascii="宋体" w:hAnsi="宋体" w:cs="宋体"/>
                <w:kern w:val="0"/>
                <w:sz w:val="19"/>
                <w:szCs w:val="19"/>
              </w:rPr>
              <w:t>是否良好。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消防控制室工作环境</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消防控制室</w:t>
            </w:r>
            <w:r>
              <w:rPr>
                <w:rFonts w:ascii="宋体" w:hAnsi="宋体" w:cs="宋体"/>
                <w:kern w:val="0"/>
                <w:sz w:val="19"/>
                <w:szCs w:val="19"/>
              </w:rPr>
              <w:t>4S</w:t>
            </w:r>
            <w:r>
              <w:rPr>
                <w:rFonts w:hint="eastAsia" w:ascii="宋体" w:hAnsi="宋体" w:cs="宋体"/>
                <w:kern w:val="0"/>
                <w:sz w:val="19"/>
                <w:szCs w:val="19"/>
              </w:rPr>
              <w:t>是否良好。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jc w:val="left"/>
              <w:rPr>
                <w:rFonts w:ascii="宋体" w:cs="宋体"/>
                <w:kern w:val="0"/>
                <w:sz w:val="19"/>
                <w:szCs w:val="19"/>
              </w:rPr>
            </w:pPr>
            <w:r>
              <w:rPr>
                <w:rFonts w:hint="eastAsia" w:ascii="宋体" w:hAnsi="宋体" w:cs="宋体"/>
                <w:kern w:val="0"/>
                <w:sz w:val="19"/>
                <w:szCs w:val="19"/>
              </w:rPr>
              <w:t>消防广播</w:t>
            </w:r>
          </w:p>
        </w:tc>
        <w:tc>
          <w:tcPr>
            <w:tcW w:w="4506" w:type="dxa"/>
            <w:noWrap w:val="0"/>
            <w:vAlign w:val="center"/>
          </w:tcPr>
          <w:p>
            <w:pPr>
              <w:widowControl/>
              <w:jc w:val="left"/>
              <w:rPr>
                <w:rFonts w:ascii="宋体" w:cs="宋体"/>
                <w:kern w:val="0"/>
                <w:sz w:val="19"/>
                <w:szCs w:val="19"/>
              </w:rPr>
            </w:pPr>
            <w:r>
              <w:rPr>
                <w:rFonts w:hint="eastAsia" w:ascii="宋体" w:hAnsi="宋体" w:cs="宋体"/>
                <w:kern w:val="0"/>
                <w:sz w:val="19"/>
                <w:szCs w:val="19"/>
              </w:rPr>
              <w:t>外观无损伤、松脱等异常；工作状态正常、指示灯正常，能正常播放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restart"/>
            <w:noWrap w:val="0"/>
            <w:vAlign w:val="center"/>
          </w:tcPr>
          <w:p>
            <w:pPr>
              <w:jc w:val="center"/>
              <w:rPr>
                <w:rFonts w:ascii="宋体" w:cs="宋体"/>
                <w:sz w:val="19"/>
                <w:szCs w:val="19"/>
              </w:rPr>
            </w:pPr>
            <w:r>
              <w:rPr>
                <w:rFonts w:ascii="宋体" w:hAnsi="宋体" w:cs="宋体"/>
                <w:sz w:val="19"/>
                <w:szCs w:val="19"/>
              </w:rPr>
              <w:t>2</w:t>
            </w:r>
          </w:p>
        </w:tc>
        <w:tc>
          <w:tcPr>
            <w:tcW w:w="1504" w:type="dxa"/>
            <w:vMerge w:val="restart"/>
            <w:noWrap w:val="0"/>
            <w:vAlign w:val="center"/>
          </w:tcPr>
          <w:p>
            <w:pPr>
              <w:rPr>
                <w:rFonts w:ascii="宋体" w:cs="宋体"/>
                <w:sz w:val="19"/>
                <w:szCs w:val="19"/>
              </w:rPr>
            </w:pPr>
            <w:r>
              <w:rPr>
                <w:rFonts w:hint="eastAsia" w:ascii="宋体" w:hAnsi="宋体" w:cs="宋体"/>
                <w:bCs/>
                <w:kern w:val="0"/>
                <w:sz w:val="19"/>
                <w:szCs w:val="19"/>
              </w:rPr>
              <w:t>消防供水设施</w:t>
            </w: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消防水箱外观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水箱无损伤、无变形、无锈迹等异常；水泵及控制柜是否运行正常。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消防水泵及控制柜工作状态</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正常情况水泵不启动，控制柜显示正常。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管网控制阀门启闭状态</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控制阀是否处于正常的启闭状态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泵房工作环境</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泵房</w:t>
            </w:r>
            <w:r>
              <w:rPr>
                <w:rFonts w:ascii="宋体" w:hAnsi="宋体" w:cs="宋体"/>
                <w:kern w:val="0"/>
                <w:sz w:val="19"/>
                <w:szCs w:val="19"/>
              </w:rPr>
              <w:t>4S</w:t>
            </w:r>
            <w:r>
              <w:rPr>
                <w:rFonts w:hint="eastAsia" w:ascii="宋体" w:hAnsi="宋体" w:cs="宋体"/>
                <w:kern w:val="0"/>
                <w:sz w:val="19"/>
                <w:szCs w:val="19"/>
              </w:rPr>
              <w:t>状况是否良好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restart"/>
            <w:noWrap w:val="0"/>
            <w:vAlign w:val="center"/>
          </w:tcPr>
          <w:p>
            <w:pPr>
              <w:jc w:val="center"/>
              <w:rPr>
                <w:rFonts w:ascii="宋体" w:cs="宋体"/>
                <w:sz w:val="19"/>
                <w:szCs w:val="19"/>
              </w:rPr>
            </w:pPr>
            <w:r>
              <w:rPr>
                <w:rFonts w:ascii="宋体" w:hAnsi="宋体" w:cs="宋体"/>
                <w:sz w:val="19"/>
                <w:szCs w:val="19"/>
              </w:rPr>
              <w:t>3</w:t>
            </w:r>
          </w:p>
        </w:tc>
        <w:tc>
          <w:tcPr>
            <w:tcW w:w="1504" w:type="dxa"/>
            <w:vMerge w:val="restart"/>
            <w:noWrap w:val="0"/>
            <w:vAlign w:val="center"/>
          </w:tcPr>
          <w:p>
            <w:pPr>
              <w:rPr>
                <w:rFonts w:ascii="宋体" w:cs="宋体"/>
                <w:sz w:val="19"/>
                <w:szCs w:val="19"/>
              </w:rPr>
            </w:pPr>
            <w:r>
              <w:rPr>
                <w:rFonts w:hint="eastAsia" w:ascii="宋体" w:hAnsi="宋体" w:cs="宋体"/>
                <w:bCs/>
                <w:kern w:val="0"/>
                <w:sz w:val="19"/>
                <w:szCs w:val="19"/>
              </w:rPr>
              <w:t>自动喷水灭火系统</w:t>
            </w: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喷头外观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喷头无损伤、无锈迹、无遮挡物；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报警阀组外观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阀门处于正常的开启状态，外观无损伤。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末端试水装置压力值</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压力显示符合设计要求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noWrap w:val="0"/>
            <w:vAlign w:val="center"/>
          </w:tcPr>
          <w:p>
            <w:pPr>
              <w:jc w:val="center"/>
              <w:rPr>
                <w:rFonts w:ascii="宋体" w:cs="宋体"/>
                <w:sz w:val="19"/>
                <w:szCs w:val="19"/>
              </w:rPr>
            </w:pPr>
            <w:r>
              <w:rPr>
                <w:rFonts w:ascii="宋体" w:hAnsi="宋体" w:cs="宋体"/>
                <w:sz w:val="19"/>
                <w:szCs w:val="19"/>
              </w:rPr>
              <w:t>4</w:t>
            </w:r>
          </w:p>
        </w:tc>
        <w:tc>
          <w:tcPr>
            <w:tcW w:w="1504" w:type="dxa"/>
            <w:noWrap w:val="0"/>
            <w:vAlign w:val="center"/>
          </w:tcPr>
          <w:p>
            <w:pPr>
              <w:rPr>
                <w:rFonts w:ascii="宋体" w:cs="宋体"/>
                <w:sz w:val="19"/>
                <w:szCs w:val="19"/>
              </w:rPr>
            </w:pPr>
            <w:r>
              <w:rPr>
                <w:rFonts w:hint="eastAsia" w:ascii="宋体" w:hAnsi="宋体" w:cs="宋体"/>
                <w:sz w:val="19"/>
                <w:szCs w:val="19"/>
              </w:rPr>
              <w:t>消火栓灭火系统</w:t>
            </w:r>
          </w:p>
        </w:tc>
        <w:tc>
          <w:tcPr>
            <w:tcW w:w="2853" w:type="dxa"/>
            <w:noWrap w:val="0"/>
            <w:vAlign w:val="center"/>
          </w:tcPr>
          <w:p>
            <w:pPr>
              <w:tabs>
                <w:tab w:val="left" w:pos="765"/>
              </w:tabs>
              <w:rPr>
                <w:rFonts w:ascii="宋体" w:cs="宋体"/>
                <w:sz w:val="19"/>
                <w:szCs w:val="19"/>
              </w:rPr>
            </w:pPr>
            <w:r>
              <w:rPr>
                <w:rFonts w:hint="eastAsia" w:ascii="宋体" w:hAnsi="宋体" w:cs="宋体"/>
                <w:kern w:val="0"/>
                <w:sz w:val="19"/>
                <w:szCs w:val="19"/>
              </w:rPr>
              <w:t>消火栓外观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设备是否齐全完好，外观无损伤、锈迹等异常，如有异常及时报修。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restart"/>
            <w:noWrap w:val="0"/>
            <w:vAlign w:val="center"/>
          </w:tcPr>
          <w:p>
            <w:pPr>
              <w:jc w:val="center"/>
              <w:rPr>
                <w:rFonts w:ascii="宋体" w:hAnsi="宋体" w:cs="宋体"/>
                <w:sz w:val="19"/>
                <w:szCs w:val="19"/>
              </w:rPr>
            </w:pPr>
            <w:r>
              <w:rPr>
                <w:rFonts w:hint="eastAsia" w:ascii="宋体" w:hAnsi="宋体" w:cs="宋体"/>
                <w:sz w:val="19"/>
                <w:szCs w:val="19"/>
              </w:rPr>
              <w:t>5</w:t>
            </w:r>
          </w:p>
        </w:tc>
        <w:tc>
          <w:tcPr>
            <w:tcW w:w="1504" w:type="dxa"/>
            <w:vMerge w:val="restart"/>
            <w:noWrap w:val="0"/>
            <w:vAlign w:val="center"/>
          </w:tcPr>
          <w:p>
            <w:pPr>
              <w:widowControl/>
              <w:jc w:val="left"/>
              <w:rPr>
                <w:rFonts w:ascii="宋体" w:hAnsi="宋体" w:cs="宋体"/>
                <w:bCs/>
                <w:kern w:val="0"/>
                <w:sz w:val="19"/>
                <w:szCs w:val="19"/>
              </w:rPr>
            </w:pPr>
            <w:r>
              <w:rPr>
                <w:rFonts w:hint="eastAsia" w:ascii="宋体" w:hAnsi="宋体" w:cs="宋体"/>
                <w:bCs/>
                <w:kern w:val="0"/>
                <w:sz w:val="19"/>
                <w:szCs w:val="19"/>
              </w:rPr>
              <w:t>防排烟系统</w:t>
            </w: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送风阀外观</w:t>
            </w:r>
          </w:p>
        </w:tc>
        <w:tc>
          <w:tcPr>
            <w:tcW w:w="4506" w:type="dxa"/>
            <w:noWrap w:val="0"/>
            <w:vAlign w:val="top"/>
          </w:tcPr>
          <w:p>
            <w:pPr>
              <w:widowControl/>
              <w:jc w:val="left"/>
              <w:rPr>
                <w:rFonts w:ascii="宋体" w:hAnsi="宋体" w:cs="宋体"/>
                <w:kern w:val="0"/>
                <w:sz w:val="19"/>
                <w:szCs w:val="19"/>
              </w:rPr>
            </w:pPr>
            <w:r>
              <w:rPr>
                <w:rFonts w:hint="eastAsia" w:ascii="宋体" w:hAnsi="宋体" w:cs="宋体"/>
                <w:kern w:val="0"/>
                <w:sz w:val="19"/>
                <w:szCs w:val="19"/>
              </w:rPr>
              <w:t>设备外观无损伤、无锈迹等异常，阀门处于正常的开启状态，标识牌清晰。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送风机工作状态</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符合图纸设计要求。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排烟阀外观</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设备外观无损伤、无锈迹等异常，阀门处于正常的开启状态，标识牌清晰。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自然排烟窗外观</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无损伤等异常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送风、排烟机控制柜周围环境</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周围4S良好，通道畅通。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restart"/>
            <w:noWrap w:val="0"/>
            <w:vAlign w:val="center"/>
          </w:tcPr>
          <w:p>
            <w:pPr>
              <w:jc w:val="center"/>
              <w:rPr>
                <w:rFonts w:ascii="宋体" w:hAnsi="宋体" w:cs="宋体"/>
                <w:sz w:val="19"/>
                <w:szCs w:val="19"/>
              </w:rPr>
            </w:pPr>
            <w:r>
              <w:rPr>
                <w:rFonts w:hint="eastAsia" w:ascii="宋体" w:hAnsi="宋体" w:cs="宋体"/>
                <w:sz w:val="19"/>
                <w:szCs w:val="19"/>
              </w:rPr>
              <w:t>6</w:t>
            </w:r>
          </w:p>
        </w:tc>
        <w:tc>
          <w:tcPr>
            <w:tcW w:w="1504" w:type="dxa"/>
            <w:vMerge w:val="restart"/>
            <w:noWrap w:val="0"/>
            <w:vAlign w:val="center"/>
          </w:tcPr>
          <w:p>
            <w:pPr>
              <w:rPr>
                <w:rFonts w:ascii="宋体" w:hAnsi="宋体" w:cs="宋体"/>
                <w:sz w:val="19"/>
                <w:szCs w:val="19"/>
              </w:rPr>
            </w:pPr>
            <w:r>
              <w:rPr>
                <w:rFonts w:hint="eastAsia" w:ascii="宋体" w:hAnsi="宋体" w:cs="宋体"/>
                <w:bCs/>
                <w:kern w:val="0"/>
                <w:sz w:val="19"/>
                <w:szCs w:val="19"/>
              </w:rPr>
              <w:t>防火分隔设施</w:t>
            </w: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防火门外观</w:t>
            </w:r>
          </w:p>
        </w:tc>
        <w:tc>
          <w:tcPr>
            <w:tcW w:w="4506" w:type="dxa"/>
            <w:noWrap w:val="0"/>
            <w:vAlign w:val="center"/>
          </w:tcPr>
          <w:p>
            <w:pPr>
              <w:widowControl/>
              <w:rPr>
                <w:rFonts w:ascii="宋体" w:hAnsi="宋体" w:cs="宋体"/>
                <w:kern w:val="0"/>
                <w:sz w:val="19"/>
                <w:szCs w:val="19"/>
              </w:rPr>
            </w:pPr>
            <w:r>
              <w:rPr>
                <w:rFonts w:hint="eastAsia" w:ascii="宋体" w:hAnsi="宋体" w:cs="宋体"/>
                <w:kern w:val="0"/>
                <w:sz w:val="19"/>
                <w:szCs w:val="19"/>
              </w:rPr>
              <w:t>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rPr>
                <w:rFonts w:ascii="宋体" w:hAnsi="宋体" w:cs="宋体"/>
                <w:sz w:val="19"/>
                <w:szCs w:val="19"/>
              </w:rPr>
            </w:pP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防火门启闭状况</w:t>
            </w:r>
          </w:p>
        </w:tc>
        <w:tc>
          <w:tcPr>
            <w:tcW w:w="4506" w:type="dxa"/>
            <w:noWrap w:val="0"/>
            <w:vAlign w:val="center"/>
          </w:tcPr>
          <w:p>
            <w:pPr>
              <w:widowControl/>
              <w:rPr>
                <w:rFonts w:ascii="宋体" w:hAnsi="宋体" w:cs="宋体"/>
                <w:kern w:val="0"/>
                <w:sz w:val="19"/>
                <w:szCs w:val="19"/>
              </w:rPr>
            </w:pPr>
            <w:r>
              <w:rPr>
                <w:rFonts w:hint="eastAsia" w:ascii="宋体" w:hAnsi="宋体" w:cs="宋体"/>
                <w:kern w:val="0"/>
                <w:sz w:val="19"/>
                <w:szCs w:val="19"/>
              </w:rPr>
              <w:t>开启自如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rPr>
                <w:rFonts w:ascii="宋体" w:hAnsi="宋体" w:cs="宋体"/>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防火卷帘外观</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无损伤、变形、松脱等异常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rPr>
                <w:rFonts w:ascii="宋体" w:hAnsi="宋体" w:cs="宋体"/>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防火卷帘工作状态</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工作状态正常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95" w:type="dxa"/>
            <w:noWrap w:val="0"/>
            <w:vAlign w:val="center"/>
          </w:tcPr>
          <w:p>
            <w:pPr>
              <w:jc w:val="center"/>
              <w:rPr>
                <w:rFonts w:ascii="宋体" w:cs="宋体"/>
                <w:sz w:val="19"/>
                <w:szCs w:val="19"/>
              </w:rPr>
            </w:pPr>
            <w:r>
              <w:rPr>
                <w:rFonts w:hint="eastAsia" w:ascii="宋体" w:hAnsi="宋体" w:cs="宋体"/>
                <w:sz w:val="19"/>
                <w:szCs w:val="19"/>
              </w:rPr>
              <w:t>7</w:t>
            </w:r>
          </w:p>
        </w:tc>
        <w:tc>
          <w:tcPr>
            <w:tcW w:w="1504" w:type="dxa"/>
            <w:noWrap w:val="0"/>
            <w:vAlign w:val="center"/>
          </w:tcPr>
          <w:p>
            <w:pPr>
              <w:widowControl/>
              <w:jc w:val="center"/>
              <w:rPr>
                <w:rFonts w:ascii="宋体" w:cs="宋体"/>
                <w:sz w:val="19"/>
                <w:szCs w:val="19"/>
              </w:rPr>
            </w:pPr>
            <w:r>
              <w:rPr>
                <w:rFonts w:hint="eastAsia" w:ascii="宋体" w:hAnsi="宋体" w:cs="宋体"/>
                <w:bCs/>
                <w:kern w:val="0"/>
                <w:sz w:val="19"/>
                <w:szCs w:val="19"/>
              </w:rPr>
              <w:t>应急照明及疏散指示</w:t>
            </w:r>
          </w:p>
        </w:tc>
        <w:tc>
          <w:tcPr>
            <w:tcW w:w="2853" w:type="dxa"/>
            <w:noWrap w:val="0"/>
            <w:vAlign w:val="center"/>
          </w:tcPr>
          <w:p>
            <w:pPr>
              <w:rPr>
                <w:rFonts w:ascii="宋体" w:cs="宋体"/>
                <w:sz w:val="19"/>
                <w:szCs w:val="19"/>
              </w:rPr>
            </w:pPr>
            <w:r>
              <w:rPr>
                <w:rFonts w:hint="eastAsia" w:ascii="宋体" w:hAnsi="宋体" w:cs="宋体"/>
                <w:bCs/>
                <w:kern w:val="0"/>
                <w:sz w:val="19"/>
                <w:szCs w:val="19"/>
              </w:rPr>
              <w:t>应急照明及疏散指示</w:t>
            </w:r>
          </w:p>
        </w:tc>
        <w:tc>
          <w:tcPr>
            <w:tcW w:w="4506" w:type="dxa"/>
            <w:noWrap w:val="0"/>
            <w:vAlign w:val="center"/>
          </w:tcPr>
          <w:p>
            <w:pPr>
              <w:rPr>
                <w:rFonts w:ascii="宋体" w:cs="宋体"/>
                <w:sz w:val="19"/>
                <w:szCs w:val="19"/>
              </w:rPr>
            </w:pPr>
            <w:r>
              <w:rPr>
                <w:rFonts w:hint="eastAsia" w:ascii="宋体" w:hAnsi="宋体" w:cs="宋体"/>
                <w:kern w:val="0"/>
                <w:sz w:val="19"/>
                <w:szCs w:val="19"/>
              </w:rPr>
              <w:t>应急照明及疏散指示灯是否正常充电，断电后是否正常照射。</w:t>
            </w:r>
          </w:p>
        </w:tc>
      </w:tr>
    </w:tbl>
    <w:p>
      <w:pPr>
        <w:widowControl/>
        <w:numPr>
          <w:ilvl w:val="0"/>
          <w:numId w:val="0"/>
        </w:numPr>
        <w:spacing w:line="360" w:lineRule="auto"/>
        <w:jc w:val="left"/>
        <w:rPr>
          <w:rFonts w:hint="eastAsia" w:ascii="宋体" w:hAnsi="宋体"/>
          <w:kern w:val="0"/>
          <w:sz w:val="21"/>
          <w:szCs w:val="21"/>
          <w:lang w:val="zh-CN" w:eastAsia="zh-CN" w:bidi="ar-SA"/>
        </w:rPr>
      </w:pP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2</w:t>
      </w:r>
      <w:r>
        <w:rPr>
          <w:rFonts w:hint="eastAsia" w:ascii="宋体" w:hAnsi="宋体"/>
          <w:kern w:val="0"/>
          <w:sz w:val="21"/>
          <w:szCs w:val="21"/>
          <w:lang w:val="zh-CN" w:eastAsia="zh-CN" w:bidi="ar-SA"/>
        </w:rPr>
        <w:t>）设备定期保养计划表</w:t>
      </w:r>
    </w:p>
    <w:tbl>
      <w:tblPr>
        <w:tblStyle w:val="8"/>
        <w:tblW w:w="10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035"/>
        <w:gridCol w:w="1710"/>
        <w:gridCol w:w="5694"/>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684"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序号</w:t>
            </w:r>
          </w:p>
        </w:tc>
        <w:tc>
          <w:tcPr>
            <w:tcW w:w="1035"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保养项目</w:t>
            </w:r>
          </w:p>
        </w:tc>
        <w:tc>
          <w:tcPr>
            <w:tcW w:w="1710"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保养内容</w:t>
            </w:r>
          </w:p>
        </w:tc>
        <w:tc>
          <w:tcPr>
            <w:tcW w:w="5694"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保养标准</w:t>
            </w:r>
          </w:p>
        </w:tc>
        <w:tc>
          <w:tcPr>
            <w:tcW w:w="899"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684" w:type="dxa"/>
            <w:vMerge w:val="restart"/>
            <w:noWrap w:val="0"/>
            <w:vAlign w:val="center"/>
          </w:tcPr>
          <w:p>
            <w:pPr>
              <w:jc w:val="center"/>
              <w:rPr>
                <w:rFonts w:ascii="宋体" w:cs="宋体"/>
                <w:sz w:val="19"/>
                <w:szCs w:val="19"/>
              </w:rPr>
            </w:pPr>
            <w:r>
              <w:rPr>
                <w:rFonts w:ascii="宋体" w:hAnsi="宋体" w:cs="宋体"/>
                <w:sz w:val="19"/>
                <w:szCs w:val="19"/>
              </w:rPr>
              <w:t>1</w:t>
            </w:r>
          </w:p>
        </w:tc>
        <w:tc>
          <w:tcPr>
            <w:tcW w:w="1035" w:type="dxa"/>
            <w:vMerge w:val="restart"/>
            <w:noWrap w:val="0"/>
            <w:vAlign w:val="center"/>
          </w:tcPr>
          <w:p>
            <w:pPr>
              <w:jc w:val="center"/>
              <w:rPr>
                <w:rFonts w:ascii="宋体" w:cs="宋体"/>
                <w:sz w:val="19"/>
                <w:szCs w:val="19"/>
              </w:rPr>
            </w:pPr>
            <w:r>
              <w:rPr>
                <w:rFonts w:hint="eastAsia" w:ascii="宋体" w:hAnsi="宋体" w:cs="宋体"/>
                <w:bCs/>
                <w:kern w:val="0"/>
                <w:sz w:val="19"/>
                <w:szCs w:val="19"/>
              </w:rPr>
              <w:t>火灾自动报警系统</w:t>
            </w: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火灾报警控制柜</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线路无松脱、无老化、无烧焦等异常现象；相应的标识清晰；柜内</w:t>
            </w:r>
            <w:r>
              <w:rPr>
                <w:rFonts w:ascii="宋体" w:hAnsi="宋体" w:cs="宋体"/>
                <w:kern w:val="0"/>
                <w:sz w:val="19"/>
                <w:szCs w:val="19"/>
              </w:rPr>
              <w:t>4S</w:t>
            </w:r>
            <w:r>
              <w:rPr>
                <w:rFonts w:hint="eastAsia" w:ascii="宋体" w:hAnsi="宋体" w:cs="宋体"/>
                <w:kern w:val="0"/>
                <w:sz w:val="19"/>
                <w:szCs w:val="19"/>
              </w:rPr>
              <w:t>良好。</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jc w:val="center"/>
              <w:rPr>
                <w:rFonts w:ascii="宋体" w:cs="宋体"/>
                <w:bCs/>
                <w:kern w:val="0"/>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点型感烟探测器</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对损坏的探测器进行更换</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jc w:val="center"/>
              <w:rPr>
                <w:rFonts w:ascii="宋体" w:cs="宋体"/>
                <w:bCs/>
                <w:kern w:val="0"/>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bCs/>
                <w:kern w:val="0"/>
                <w:sz w:val="19"/>
                <w:szCs w:val="19"/>
              </w:rPr>
              <w:t>应急广播</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检查电线、电缆有无老化、碳化、发热等现象，保证主机正常运行。</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jc w:val="center"/>
              <w:rPr>
                <w:rFonts w:ascii="宋体" w:cs="宋体"/>
                <w:bCs/>
                <w:kern w:val="0"/>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对讲电话</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对讲电话正常运行</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84" w:type="dxa"/>
            <w:vMerge w:val="restart"/>
            <w:noWrap w:val="0"/>
            <w:vAlign w:val="center"/>
          </w:tcPr>
          <w:p>
            <w:pPr>
              <w:jc w:val="center"/>
              <w:rPr>
                <w:rFonts w:ascii="宋体" w:cs="宋体"/>
                <w:sz w:val="19"/>
                <w:szCs w:val="19"/>
              </w:rPr>
            </w:pPr>
            <w:r>
              <w:rPr>
                <w:rFonts w:ascii="宋体" w:hAnsi="宋体" w:cs="宋体"/>
                <w:sz w:val="19"/>
                <w:szCs w:val="19"/>
              </w:rPr>
              <w:t>2</w:t>
            </w:r>
          </w:p>
        </w:tc>
        <w:tc>
          <w:tcPr>
            <w:tcW w:w="1035" w:type="dxa"/>
            <w:vMerge w:val="restart"/>
            <w:noWrap w:val="0"/>
            <w:vAlign w:val="center"/>
          </w:tcPr>
          <w:p>
            <w:pPr>
              <w:rPr>
                <w:rFonts w:ascii="宋体" w:cs="宋体"/>
                <w:sz w:val="19"/>
                <w:szCs w:val="19"/>
              </w:rPr>
            </w:pPr>
            <w:r>
              <w:rPr>
                <w:rFonts w:hint="eastAsia" w:ascii="宋体" w:hAnsi="宋体" w:cs="宋体"/>
                <w:bCs/>
                <w:kern w:val="0"/>
                <w:sz w:val="19"/>
                <w:szCs w:val="19"/>
              </w:rPr>
              <w:t>消防供水设施</w:t>
            </w: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消防水泵配电柜</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各元件及线路正常，无损坏、松动、老化等现象；线路联接牢固，电线、电缆无老化、碳化、发热等现象</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restart"/>
            <w:noWrap w:val="0"/>
            <w:vAlign w:val="center"/>
          </w:tcPr>
          <w:p>
            <w:pPr>
              <w:widowControl/>
              <w:jc w:val="left"/>
              <w:rPr>
                <w:rFonts w:ascii="宋体" w:cs="宋体"/>
                <w:kern w:val="0"/>
                <w:sz w:val="19"/>
                <w:szCs w:val="19"/>
              </w:rPr>
            </w:pPr>
            <w:r>
              <w:rPr>
                <w:rFonts w:hint="eastAsia" w:ascii="宋体" w:hAnsi="宋体" w:cs="宋体"/>
                <w:kern w:val="0"/>
                <w:sz w:val="19"/>
                <w:szCs w:val="19"/>
              </w:rPr>
              <w:t>水泵</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加润滑油，水泵运转灵活</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添加盘根，点动时不漏水</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清洗吸入过滤器，无堵塞</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控制阀门</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各阀的工作状态正常，操作灵活可靠，无渗漏，标牌清晰明确，丝杆部位润滑油是否足够。所有阀门的铅封、锁链应完好阀门处于正常工作状态、开启自如，不漏水。</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restart"/>
            <w:noWrap w:val="0"/>
            <w:vAlign w:val="center"/>
          </w:tcPr>
          <w:p>
            <w:pPr>
              <w:widowControl/>
              <w:jc w:val="left"/>
              <w:rPr>
                <w:rFonts w:ascii="宋体" w:cs="宋体"/>
                <w:kern w:val="0"/>
                <w:sz w:val="19"/>
                <w:szCs w:val="19"/>
              </w:rPr>
            </w:pPr>
            <w:r>
              <w:rPr>
                <w:rFonts w:hint="eastAsia" w:ascii="宋体" w:hAnsi="宋体" w:cs="宋体"/>
                <w:kern w:val="0"/>
                <w:sz w:val="19"/>
                <w:szCs w:val="19"/>
              </w:rPr>
              <w:t>给水管道</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管道无暗裂、碰损等，各接口的连接牢靠，垫片、密封件无老化变质、破损或分层现象，无渗漏等，各支墩、支架、支座的牢固，各固定螺栓、管码无松脱、生锈、打滑</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对油漆脱落的管道刷漆，保证管道无脱漆现象</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对消防给水所有管网进行冲洗，每月完成总量的</w:t>
            </w:r>
            <w:r>
              <w:rPr>
                <w:rFonts w:ascii="宋体" w:hAnsi="宋体" w:cs="宋体"/>
                <w:kern w:val="0"/>
                <w:sz w:val="19"/>
                <w:szCs w:val="19"/>
              </w:rPr>
              <w:t>1/12</w:t>
            </w:r>
            <w:r>
              <w:rPr>
                <w:rFonts w:hint="eastAsia" w:ascii="宋体" w:hAnsi="宋体" w:cs="宋体"/>
                <w:kern w:val="0"/>
                <w:sz w:val="19"/>
                <w:szCs w:val="19"/>
              </w:rPr>
              <w:t>。管网无堵塞，管内无杂物。</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684" w:type="dxa"/>
            <w:noWrap w:val="0"/>
            <w:vAlign w:val="center"/>
          </w:tcPr>
          <w:p>
            <w:pPr>
              <w:jc w:val="center"/>
              <w:rPr>
                <w:rFonts w:ascii="宋体" w:cs="宋体"/>
                <w:sz w:val="19"/>
                <w:szCs w:val="19"/>
              </w:rPr>
            </w:pPr>
            <w:r>
              <w:rPr>
                <w:rFonts w:ascii="宋体" w:hAnsi="宋体" w:cs="宋体"/>
                <w:sz w:val="19"/>
                <w:szCs w:val="19"/>
              </w:rPr>
              <w:t>3</w:t>
            </w:r>
          </w:p>
        </w:tc>
        <w:tc>
          <w:tcPr>
            <w:tcW w:w="1035" w:type="dxa"/>
            <w:noWrap w:val="0"/>
            <w:vAlign w:val="center"/>
          </w:tcPr>
          <w:p>
            <w:pPr>
              <w:rPr>
                <w:rFonts w:ascii="宋体" w:cs="宋体"/>
                <w:sz w:val="19"/>
                <w:szCs w:val="19"/>
              </w:rPr>
            </w:pPr>
            <w:r>
              <w:rPr>
                <w:rFonts w:hint="eastAsia" w:ascii="宋体" w:hAnsi="宋体" w:cs="宋体"/>
                <w:bCs/>
                <w:kern w:val="0"/>
                <w:sz w:val="19"/>
                <w:szCs w:val="19"/>
              </w:rPr>
              <w:t>自动喷水灭火系统</w:t>
            </w: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湿式报警阀</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拆卸报警阀阀瓣检查密封橡胶垫及清理沉淀在阀腔内的杂物，同时清洗过滤器。</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684" w:type="dxa"/>
            <w:noWrap w:val="0"/>
            <w:vAlign w:val="center"/>
          </w:tcPr>
          <w:p>
            <w:pPr>
              <w:jc w:val="center"/>
              <w:rPr>
                <w:rFonts w:ascii="宋体" w:cs="宋体"/>
                <w:sz w:val="19"/>
                <w:szCs w:val="19"/>
              </w:rPr>
            </w:pPr>
            <w:r>
              <w:rPr>
                <w:rFonts w:ascii="宋体" w:hAnsi="宋体" w:cs="宋体"/>
                <w:sz w:val="19"/>
                <w:szCs w:val="19"/>
              </w:rPr>
              <w:t>4</w:t>
            </w:r>
          </w:p>
        </w:tc>
        <w:tc>
          <w:tcPr>
            <w:tcW w:w="1035" w:type="dxa"/>
            <w:noWrap w:val="0"/>
            <w:vAlign w:val="center"/>
          </w:tcPr>
          <w:p>
            <w:pPr>
              <w:rPr>
                <w:rFonts w:ascii="宋体" w:cs="宋体"/>
                <w:sz w:val="19"/>
                <w:szCs w:val="19"/>
              </w:rPr>
            </w:pPr>
            <w:r>
              <w:rPr>
                <w:rFonts w:hint="eastAsia" w:ascii="宋体" w:hAnsi="宋体" w:cs="宋体"/>
                <w:sz w:val="19"/>
                <w:szCs w:val="19"/>
              </w:rPr>
              <w:t>消火栓灭火系统</w:t>
            </w:r>
          </w:p>
        </w:tc>
        <w:tc>
          <w:tcPr>
            <w:tcW w:w="1710" w:type="dxa"/>
            <w:noWrap w:val="0"/>
            <w:vAlign w:val="center"/>
          </w:tcPr>
          <w:p>
            <w:pPr>
              <w:widowControl/>
              <w:jc w:val="left"/>
              <w:rPr>
                <w:rFonts w:ascii="宋体" w:cs="宋体"/>
                <w:sz w:val="19"/>
                <w:szCs w:val="19"/>
              </w:rPr>
            </w:pPr>
            <w:r>
              <w:rPr>
                <w:rFonts w:hint="eastAsia" w:ascii="宋体" w:hAnsi="宋体" w:cs="宋体"/>
                <w:kern w:val="0"/>
                <w:sz w:val="19"/>
                <w:szCs w:val="19"/>
              </w:rPr>
              <w:t>室内消火栓箱</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检查消火栓、水带齐备完整，消火栓门、锁及玻璃完好无缺，箱内外清洁整齐，无变形、无生锈腐蚀现象</w:t>
            </w:r>
            <w:r>
              <w:rPr>
                <w:rFonts w:ascii="宋体" w:cs="宋体"/>
                <w:kern w:val="0"/>
                <w:sz w:val="19"/>
                <w:szCs w:val="19"/>
              </w:rPr>
              <w:t>,</w:t>
            </w:r>
            <w:r>
              <w:rPr>
                <w:rFonts w:hint="eastAsia" w:ascii="宋体" w:hAnsi="宋体" w:cs="宋体"/>
                <w:kern w:val="0"/>
                <w:sz w:val="19"/>
                <w:szCs w:val="19"/>
              </w:rPr>
              <w:t>观察水带无破损、穿孔、发黑、发霉和老化现象，接扣绑扎牢固，与消火栓口联接方便可靠。消防卷盘转动灵活，胶管无穿孔存破损，无老化，无漏水。</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84" w:type="dxa"/>
            <w:vMerge w:val="restart"/>
            <w:noWrap w:val="0"/>
            <w:vAlign w:val="center"/>
          </w:tcPr>
          <w:p>
            <w:pPr>
              <w:jc w:val="center"/>
              <w:rPr>
                <w:rFonts w:ascii="宋体" w:hAnsi="宋体" w:cs="宋体"/>
                <w:sz w:val="19"/>
                <w:szCs w:val="19"/>
              </w:rPr>
            </w:pPr>
            <w:r>
              <w:rPr>
                <w:rFonts w:hint="eastAsia" w:ascii="宋体" w:hAnsi="宋体" w:cs="宋体"/>
                <w:sz w:val="19"/>
                <w:szCs w:val="19"/>
              </w:rPr>
              <w:t>5</w:t>
            </w:r>
          </w:p>
        </w:tc>
        <w:tc>
          <w:tcPr>
            <w:tcW w:w="1035" w:type="dxa"/>
            <w:vMerge w:val="restart"/>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防排烟系统</w:t>
            </w:r>
          </w:p>
        </w:tc>
        <w:tc>
          <w:tcPr>
            <w:tcW w:w="1710"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控制柜</w:t>
            </w:r>
          </w:p>
        </w:tc>
        <w:tc>
          <w:tcPr>
            <w:tcW w:w="569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检查各电器元件有无损坏，启动和运行是否正常，线路联接是否牢固，电线、电缆有无老化、碳化、发热等现象</w:t>
            </w:r>
          </w:p>
        </w:tc>
        <w:tc>
          <w:tcPr>
            <w:tcW w:w="8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84" w:type="dxa"/>
            <w:vMerge w:val="continue"/>
            <w:noWrap w:val="0"/>
            <w:vAlign w:val="center"/>
          </w:tcPr>
          <w:p>
            <w:pPr>
              <w:jc w:val="center"/>
              <w:rPr>
                <w:rFonts w:ascii="宋体" w:hAnsi="宋体" w:cs="宋体"/>
                <w:sz w:val="19"/>
                <w:szCs w:val="19"/>
              </w:rPr>
            </w:pPr>
          </w:p>
        </w:tc>
        <w:tc>
          <w:tcPr>
            <w:tcW w:w="1035" w:type="dxa"/>
            <w:vMerge w:val="continue"/>
            <w:noWrap w:val="0"/>
            <w:vAlign w:val="center"/>
          </w:tcPr>
          <w:p>
            <w:pPr>
              <w:widowControl/>
              <w:jc w:val="left"/>
              <w:rPr>
                <w:rFonts w:ascii="宋体" w:hAnsi="宋体" w:cs="宋体"/>
                <w:bCs/>
                <w:kern w:val="0"/>
                <w:sz w:val="19"/>
                <w:szCs w:val="19"/>
              </w:rPr>
            </w:pPr>
          </w:p>
        </w:tc>
        <w:tc>
          <w:tcPr>
            <w:tcW w:w="1710"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风机</w:t>
            </w:r>
          </w:p>
        </w:tc>
        <w:tc>
          <w:tcPr>
            <w:tcW w:w="569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检查风机有无异响等异常情况，保证风机能正常运行。</w:t>
            </w:r>
          </w:p>
        </w:tc>
        <w:tc>
          <w:tcPr>
            <w:tcW w:w="8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84" w:type="dxa"/>
            <w:vMerge w:val="continue"/>
            <w:noWrap w:val="0"/>
            <w:vAlign w:val="center"/>
          </w:tcPr>
          <w:p>
            <w:pPr>
              <w:jc w:val="center"/>
              <w:rPr>
                <w:rFonts w:ascii="宋体" w:hAnsi="宋体" w:cs="宋体"/>
                <w:sz w:val="19"/>
                <w:szCs w:val="19"/>
              </w:rPr>
            </w:pPr>
          </w:p>
        </w:tc>
        <w:tc>
          <w:tcPr>
            <w:tcW w:w="1035" w:type="dxa"/>
            <w:vMerge w:val="continue"/>
            <w:noWrap w:val="0"/>
            <w:vAlign w:val="center"/>
          </w:tcPr>
          <w:p>
            <w:pPr>
              <w:widowControl/>
              <w:jc w:val="center"/>
              <w:rPr>
                <w:rFonts w:ascii="宋体" w:hAnsi="宋体" w:cs="宋体"/>
                <w:bCs/>
                <w:kern w:val="0"/>
                <w:sz w:val="19"/>
                <w:szCs w:val="19"/>
              </w:rPr>
            </w:pPr>
          </w:p>
        </w:tc>
        <w:tc>
          <w:tcPr>
            <w:tcW w:w="1710"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电源箱</w:t>
            </w:r>
          </w:p>
        </w:tc>
        <w:tc>
          <w:tcPr>
            <w:tcW w:w="569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检查各电器元件有无损坏，启动和运行是否正常，线路联接是否牢固，电线、电缆有无老化、碳化、发热等现象</w:t>
            </w:r>
          </w:p>
        </w:tc>
        <w:tc>
          <w:tcPr>
            <w:tcW w:w="8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bl>
    <w:p>
      <w:pPr>
        <w:bidi w:val="0"/>
        <w:rPr>
          <w:rFonts w:ascii="宋体" w:hAnsi="宋体" w:cs="宋体"/>
          <w:b/>
          <w:sz w:val="28"/>
          <w:szCs w:val="28"/>
        </w:rPr>
      </w:pPr>
      <w:r>
        <w:rPr>
          <w:rFonts w:ascii="宋体" w:cs="宋体"/>
          <w:b/>
          <w:sz w:val="30"/>
          <w:szCs w:val="30"/>
        </w:rPr>
        <w:br w:type="page"/>
      </w: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3</w:t>
      </w:r>
      <w:r>
        <w:rPr>
          <w:rFonts w:hint="eastAsia" w:ascii="宋体" w:hAnsi="宋体"/>
          <w:kern w:val="0"/>
          <w:sz w:val="21"/>
          <w:szCs w:val="21"/>
          <w:lang w:val="zh-CN" w:eastAsia="zh-CN" w:bidi="ar-SA"/>
        </w:rPr>
        <w:t>）设备定期功能测试计划</w:t>
      </w:r>
    </w:p>
    <w:tbl>
      <w:tblPr>
        <w:tblStyle w:val="8"/>
        <w:tblW w:w="10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859"/>
        <w:gridCol w:w="1814"/>
        <w:gridCol w:w="3572"/>
        <w:gridCol w:w="2715"/>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618"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序号</w:t>
            </w:r>
          </w:p>
        </w:tc>
        <w:tc>
          <w:tcPr>
            <w:tcW w:w="2673" w:type="dxa"/>
            <w:gridSpan w:val="2"/>
            <w:noWrap w:val="0"/>
            <w:vAlign w:val="center"/>
          </w:tcPr>
          <w:p>
            <w:pPr>
              <w:widowControl/>
              <w:jc w:val="center"/>
              <w:rPr>
                <w:rFonts w:ascii="宋体" w:cs="宋体"/>
                <w:bCs/>
                <w:kern w:val="0"/>
                <w:sz w:val="19"/>
                <w:szCs w:val="19"/>
              </w:rPr>
            </w:pPr>
            <w:r>
              <w:rPr>
                <w:rFonts w:hint="eastAsia" w:ascii="宋体" w:hAnsi="宋体" w:cs="宋体"/>
                <w:bCs/>
                <w:kern w:val="0"/>
                <w:sz w:val="19"/>
                <w:szCs w:val="19"/>
              </w:rPr>
              <w:t>检查项目</w:t>
            </w:r>
          </w:p>
        </w:tc>
        <w:tc>
          <w:tcPr>
            <w:tcW w:w="3572"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检查内容</w:t>
            </w:r>
          </w:p>
        </w:tc>
        <w:tc>
          <w:tcPr>
            <w:tcW w:w="2715"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标准</w:t>
            </w:r>
          </w:p>
        </w:tc>
        <w:tc>
          <w:tcPr>
            <w:tcW w:w="971"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1</w:t>
            </w:r>
          </w:p>
        </w:tc>
        <w:tc>
          <w:tcPr>
            <w:tcW w:w="859" w:type="dxa"/>
            <w:vMerge w:val="restart"/>
            <w:noWrap w:val="0"/>
            <w:vAlign w:val="center"/>
          </w:tcPr>
          <w:p>
            <w:pPr>
              <w:jc w:val="center"/>
              <w:rPr>
                <w:rFonts w:ascii="宋体" w:cs="宋体"/>
                <w:bCs/>
                <w:kern w:val="0"/>
                <w:sz w:val="19"/>
                <w:szCs w:val="19"/>
              </w:rPr>
            </w:pPr>
            <w:r>
              <w:rPr>
                <w:rFonts w:hint="eastAsia" w:ascii="宋体" w:hAnsi="宋体" w:cs="宋体"/>
                <w:bCs/>
                <w:kern w:val="0"/>
                <w:sz w:val="19"/>
                <w:szCs w:val="19"/>
              </w:rPr>
              <w:t>火灾自动报警系统</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火灾报警控制器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对火灾自动报警器进行故障、报警、消音、复位、火灾记忆、自动检测、备用电池等功能测试　</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电源测试</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对主电源和备用电源进行自动切换试验</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主电断电时，备用电源自动切换到</w:t>
            </w:r>
            <w:r>
              <w:rPr>
                <w:rFonts w:ascii="宋体" w:hAnsi="宋体" w:cs="宋体"/>
                <w:kern w:val="0"/>
                <w:sz w:val="19"/>
                <w:szCs w:val="19"/>
              </w:rPr>
              <w:t>ON</w:t>
            </w:r>
            <w:r>
              <w:rPr>
                <w:rFonts w:hint="eastAsia" w:ascii="宋体" w:hAnsi="宋体" w:cs="宋体"/>
                <w:kern w:val="0"/>
                <w:sz w:val="19"/>
                <w:szCs w:val="19"/>
              </w:rPr>
              <w:t>状态，系统正常运行；主电恢复时，备用电源自动切换到</w:t>
            </w:r>
            <w:r>
              <w:rPr>
                <w:rFonts w:ascii="宋体" w:hAnsi="宋体" w:cs="宋体"/>
                <w:kern w:val="0"/>
                <w:sz w:val="19"/>
                <w:szCs w:val="19"/>
              </w:rPr>
              <w:t>OFF</w:t>
            </w:r>
            <w:r>
              <w:rPr>
                <w:rFonts w:hint="eastAsia" w:ascii="宋体" w:hAnsi="宋体" w:cs="宋体"/>
                <w:kern w:val="0"/>
                <w:sz w:val="19"/>
                <w:szCs w:val="19"/>
              </w:rPr>
              <w:t>状态，系统正常运行</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火灾报警探测器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参照</w:t>
            </w:r>
            <w:r>
              <w:rPr>
                <w:rFonts w:ascii="宋体" w:hAnsi="宋体" w:cs="宋体"/>
                <w:kern w:val="0"/>
                <w:sz w:val="19"/>
                <w:szCs w:val="19"/>
              </w:rPr>
              <w:t>GA503</w:t>
            </w:r>
            <w:r>
              <w:rPr>
                <w:rFonts w:hint="eastAsia" w:ascii="宋体" w:hAnsi="宋体" w:cs="宋体"/>
                <w:kern w:val="0"/>
                <w:sz w:val="19"/>
                <w:szCs w:val="19"/>
              </w:rPr>
              <w:t>标准检测，探测器报警功能正常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手动报警按钮</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报警功能正常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报警装置</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报警功能正常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报警控制器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试验报警功能、故障报警功能、火警优先功能、打印机打印功能、火灾显示盘和</w:t>
            </w:r>
            <w:r>
              <w:rPr>
                <w:rFonts w:ascii="宋体" w:hAnsi="宋体" w:cs="宋体"/>
                <w:kern w:val="0"/>
                <w:sz w:val="19"/>
                <w:szCs w:val="19"/>
              </w:rPr>
              <w:t>CRT</w:t>
            </w:r>
            <w:r>
              <w:rPr>
                <w:rFonts w:hint="eastAsia" w:ascii="宋体" w:hAnsi="宋体" w:cs="宋体"/>
                <w:kern w:val="0"/>
                <w:sz w:val="19"/>
                <w:szCs w:val="19"/>
              </w:rPr>
              <w:t>显示器的显示功能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消防联动控制器</w:t>
            </w:r>
          </w:p>
        </w:tc>
        <w:tc>
          <w:tcPr>
            <w:tcW w:w="3572" w:type="dxa"/>
            <w:noWrap w:val="0"/>
            <w:vAlign w:val="center"/>
          </w:tcPr>
          <w:p>
            <w:pPr>
              <w:widowControl/>
              <w:rPr>
                <w:rFonts w:ascii="宋体" w:cs="宋体"/>
                <w:bCs/>
                <w:kern w:val="0"/>
                <w:sz w:val="19"/>
                <w:szCs w:val="19"/>
              </w:rPr>
            </w:pPr>
            <w:r>
              <w:rPr>
                <w:rFonts w:hint="eastAsia" w:ascii="宋体" w:hAnsi="宋体" w:cs="宋体"/>
                <w:kern w:val="0"/>
                <w:sz w:val="19"/>
                <w:szCs w:val="19"/>
              </w:rPr>
              <w:t>试验联动控制和显示功能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2</w:t>
            </w:r>
          </w:p>
        </w:tc>
        <w:tc>
          <w:tcPr>
            <w:tcW w:w="859" w:type="dxa"/>
            <w:vMerge w:val="restart"/>
            <w:noWrap w:val="0"/>
            <w:vAlign w:val="center"/>
          </w:tcPr>
          <w:p>
            <w:pPr>
              <w:rPr>
                <w:rFonts w:ascii="宋体" w:cs="宋体"/>
                <w:bCs/>
                <w:kern w:val="0"/>
                <w:sz w:val="19"/>
                <w:szCs w:val="19"/>
              </w:rPr>
            </w:pPr>
            <w:r>
              <w:rPr>
                <w:rFonts w:hint="eastAsia" w:ascii="宋体" w:hAnsi="宋体" w:cs="宋体"/>
                <w:bCs/>
                <w:kern w:val="0"/>
                <w:sz w:val="19"/>
                <w:szCs w:val="19"/>
              </w:rPr>
              <w:t>消防供水设施</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消防水箱</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核对储水量</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储水量符合设计要求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稳（增）压泵及气压水罐</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试验启泵、停泵时的压力状况</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压力符合设计要求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消防水泵</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试验泵和主、备泵切换功能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切换功能正常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管道阀门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试验管道阀门启闭功能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启闭正常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3</w:t>
            </w:r>
          </w:p>
        </w:tc>
        <w:tc>
          <w:tcPr>
            <w:tcW w:w="859" w:type="dxa"/>
            <w:vMerge w:val="restart"/>
            <w:noWrap w:val="0"/>
            <w:vAlign w:val="center"/>
          </w:tcPr>
          <w:p>
            <w:pPr>
              <w:rPr>
                <w:rFonts w:ascii="宋体" w:cs="宋体"/>
                <w:bCs/>
                <w:kern w:val="0"/>
                <w:sz w:val="19"/>
                <w:szCs w:val="19"/>
              </w:rPr>
            </w:pPr>
            <w:r>
              <w:rPr>
                <w:rFonts w:hint="eastAsia" w:ascii="宋体" w:hAnsi="宋体" w:cs="宋体"/>
                <w:bCs/>
                <w:kern w:val="0"/>
                <w:sz w:val="19"/>
                <w:szCs w:val="19"/>
              </w:rPr>
              <w:t>自动喷水灭火系统</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报警阀组</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试验放水阀放水及压力开关动作信号</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报警阀反应动作能快速反应，延时器反应的时间符合标准，水力警铃的声响不应小于</w:t>
            </w:r>
            <w:r>
              <w:rPr>
                <w:rFonts w:ascii="宋体" w:hAnsi="宋体" w:cs="宋体"/>
                <w:kern w:val="0"/>
                <w:sz w:val="19"/>
                <w:szCs w:val="19"/>
              </w:rPr>
              <w:t>70dB</w:t>
            </w:r>
            <w:r>
              <w:rPr>
                <w:rFonts w:hint="eastAsia" w:ascii="宋体" w:hAnsi="宋体" w:cs="宋体"/>
                <w:kern w:val="0"/>
                <w:sz w:val="19"/>
                <w:szCs w:val="19"/>
              </w:rPr>
              <w:t>，消防水泵正常运转。检查数量不少于总数量的</w:t>
            </w:r>
            <w:r>
              <w:rPr>
                <w:rFonts w:ascii="宋体" w:hAnsi="宋体" w:cs="宋体"/>
                <w:kern w:val="0"/>
                <w:sz w:val="19"/>
                <w:szCs w:val="19"/>
              </w:rPr>
              <w:t>25%</w:t>
            </w:r>
            <w:r>
              <w:rPr>
                <w:rFonts w:hint="eastAsia" w:ascii="宋体" w:hAnsi="宋体" w:cs="宋体"/>
                <w:kern w:val="0"/>
                <w:sz w:val="19"/>
                <w:szCs w:val="19"/>
              </w:rPr>
              <w:t>，</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bCs/>
                <w:kern w:val="0"/>
                <w:sz w:val="19"/>
                <w:szCs w:val="19"/>
              </w:rPr>
            </w:pPr>
            <w:r>
              <w:rPr>
                <w:rFonts w:hint="eastAsia" w:ascii="宋体" w:hAnsi="宋体" w:cs="宋体"/>
                <w:kern w:val="0"/>
                <w:sz w:val="19"/>
                <w:szCs w:val="19"/>
              </w:rPr>
              <w:t>末端试水装置</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试验末端放水及压力开关动作信号</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信号正常反馈</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bCs/>
                <w:kern w:val="0"/>
                <w:sz w:val="19"/>
                <w:szCs w:val="19"/>
              </w:rPr>
            </w:pPr>
            <w:r>
              <w:rPr>
                <w:rFonts w:hint="eastAsia" w:ascii="宋体" w:hAnsi="宋体" w:cs="宋体"/>
                <w:kern w:val="0"/>
                <w:sz w:val="19"/>
                <w:szCs w:val="19"/>
              </w:rPr>
              <w:t>水流指示器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核对反馈信号</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信号正常反馈</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4</w:t>
            </w:r>
          </w:p>
        </w:tc>
        <w:tc>
          <w:tcPr>
            <w:tcW w:w="859" w:type="dxa"/>
            <w:vMerge w:val="restart"/>
            <w:noWrap w:val="0"/>
            <w:vAlign w:val="center"/>
          </w:tcPr>
          <w:p>
            <w:pPr>
              <w:rPr>
                <w:rFonts w:ascii="宋体" w:cs="宋体"/>
                <w:sz w:val="19"/>
                <w:szCs w:val="19"/>
              </w:rPr>
            </w:pPr>
            <w:r>
              <w:rPr>
                <w:rFonts w:hint="eastAsia" w:ascii="宋体" w:hAnsi="宋体" w:cs="宋体"/>
                <w:sz w:val="19"/>
                <w:szCs w:val="19"/>
              </w:rPr>
              <w:t>消火栓灭火系统</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室内消火栓</w:t>
            </w:r>
          </w:p>
        </w:tc>
        <w:tc>
          <w:tcPr>
            <w:tcW w:w="3572" w:type="dxa"/>
            <w:noWrap w:val="0"/>
            <w:vAlign w:val="center"/>
          </w:tcPr>
          <w:p>
            <w:pPr>
              <w:widowControl/>
              <w:rPr>
                <w:rFonts w:ascii="宋体" w:cs="宋体"/>
                <w:sz w:val="19"/>
                <w:szCs w:val="19"/>
              </w:rPr>
            </w:pPr>
            <w:r>
              <w:rPr>
                <w:rFonts w:hint="eastAsia" w:ascii="宋体" w:hAnsi="宋体" w:cs="宋体"/>
                <w:kern w:val="0"/>
                <w:sz w:val="19"/>
                <w:szCs w:val="19"/>
              </w:rPr>
              <w:t>试验室内消火栓出水及静压</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符合设计及规范要求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室外消火栓</w:t>
            </w:r>
          </w:p>
        </w:tc>
        <w:tc>
          <w:tcPr>
            <w:tcW w:w="3572" w:type="dxa"/>
            <w:noWrap w:val="0"/>
            <w:vAlign w:val="center"/>
          </w:tcPr>
          <w:p>
            <w:pPr>
              <w:widowControl/>
              <w:rPr>
                <w:rFonts w:ascii="宋体" w:cs="宋体"/>
                <w:sz w:val="19"/>
                <w:szCs w:val="19"/>
              </w:rPr>
            </w:pPr>
            <w:r>
              <w:rPr>
                <w:rFonts w:hint="eastAsia" w:ascii="宋体" w:hAnsi="宋体" w:cs="宋体"/>
                <w:kern w:val="0"/>
                <w:sz w:val="19"/>
                <w:szCs w:val="19"/>
              </w:rPr>
              <w:t>试验室外消火栓出水及静压</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符合设计及规范要求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启泵按钮</w:t>
            </w:r>
          </w:p>
        </w:tc>
        <w:tc>
          <w:tcPr>
            <w:tcW w:w="3572" w:type="dxa"/>
            <w:noWrap w:val="0"/>
            <w:vAlign w:val="center"/>
          </w:tcPr>
          <w:p>
            <w:pPr>
              <w:widowControl/>
              <w:rPr>
                <w:rFonts w:ascii="宋体" w:cs="宋体"/>
                <w:sz w:val="19"/>
                <w:szCs w:val="19"/>
              </w:rPr>
            </w:pPr>
            <w:r>
              <w:rPr>
                <w:rFonts w:hint="eastAsia" w:ascii="宋体" w:hAnsi="宋体" w:cs="宋体"/>
                <w:kern w:val="0"/>
                <w:sz w:val="19"/>
                <w:szCs w:val="19"/>
              </w:rPr>
              <w:t>试验在消防中心启泵功能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5</w:t>
            </w:r>
          </w:p>
        </w:tc>
        <w:tc>
          <w:tcPr>
            <w:tcW w:w="859" w:type="dxa"/>
            <w:vMerge w:val="restart"/>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应急广播</w:t>
            </w:r>
          </w:p>
        </w:tc>
        <w:tc>
          <w:tcPr>
            <w:tcW w:w="1814" w:type="dxa"/>
            <w:noWrap w:val="0"/>
            <w:vAlign w:val="center"/>
          </w:tcPr>
          <w:p>
            <w:pPr>
              <w:widowControl/>
              <w:jc w:val="left"/>
              <w:rPr>
                <w:rFonts w:ascii="宋体" w:cs="宋体"/>
                <w:kern w:val="0"/>
                <w:sz w:val="19"/>
                <w:szCs w:val="19"/>
              </w:rPr>
            </w:pPr>
            <w:r>
              <w:rPr>
                <w:rFonts w:hint="eastAsia" w:ascii="宋体" w:hAnsi="宋体" w:cs="宋体"/>
                <w:kern w:val="0"/>
                <w:sz w:val="19"/>
                <w:szCs w:val="19"/>
              </w:rPr>
              <w:t>功放</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试验联动启动和强制切换功能</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widowControl/>
              <w:jc w:val="left"/>
              <w:rPr>
                <w:rFonts w:ascii="宋体" w:cs="宋体"/>
                <w:bCs/>
                <w:kern w:val="0"/>
                <w:sz w:val="19"/>
                <w:szCs w:val="19"/>
              </w:rPr>
            </w:pPr>
          </w:p>
        </w:tc>
        <w:tc>
          <w:tcPr>
            <w:tcW w:w="1814" w:type="dxa"/>
            <w:noWrap w:val="0"/>
            <w:vAlign w:val="center"/>
          </w:tcPr>
          <w:p>
            <w:pPr>
              <w:widowControl/>
              <w:jc w:val="left"/>
              <w:rPr>
                <w:rFonts w:ascii="宋体" w:cs="宋体"/>
                <w:kern w:val="0"/>
                <w:sz w:val="19"/>
                <w:szCs w:val="19"/>
              </w:rPr>
            </w:pPr>
            <w:r>
              <w:rPr>
                <w:rFonts w:hint="eastAsia" w:ascii="宋体" w:hAnsi="宋体" w:cs="宋体"/>
                <w:kern w:val="0"/>
                <w:sz w:val="19"/>
                <w:szCs w:val="19"/>
              </w:rPr>
              <w:t>扬声器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测试音量、音质</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声音清晰、洪亮</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618" w:type="dxa"/>
            <w:noWrap w:val="0"/>
            <w:vAlign w:val="center"/>
          </w:tcPr>
          <w:p>
            <w:pPr>
              <w:jc w:val="center"/>
              <w:rPr>
                <w:rFonts w:ascii="宋体" w:cs="宋体"/>
                <w:sz w:val="19"/>
                <w:szCs w:val="19"/>
              </w:rPr>
            </w:pPr>
            <w:r>
              <w:rPr>
                <w:rFonts w:hint="eastAsia" w:ascii="宋体" w:cs="宋体"/>
                <w:sz w:val="19"/>
                <w:szCs w:val="19"/>
              </w:rPr>
              <w:t>6</w:t>
            </w:r>
          </w:p>
        </w:tc>
        <w:tc>
          <w:tcPr>
            <w:tcW w:w="859" w:type="dxa"/>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防排烟系统</w:t>
            </w:r>
          </w:p>
        </w:tc>
        <w:tc>
          <w:tcPr>
            <w:tcW w:w="181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排风机</w:t>
            </w:r>
          </w:p>
        </w:tc>
        <w:tc>
          <w:tcPr>
            <w:tcW w:w="3572" w:type="dxa"/>
            <w:noWrap w:val="0"/>
            <w:vAlign w:val="center"/>
          </w:tcPr>
          <w:p>
            <w:pPr>
              <w:widowControl/>
              <w:rPr>
                <w:rFonts w:ascii="宋体" w:hAnsi="宋体" w:cs="宋体"/>
                <w:kern w:val="0"/>
                <w:sz w:val="19"/>
                <w:szCs w:val="19"/>
              </w:rPr>
            </w:pPr>
            <w:r>
              <w:rPr>
                <w:rFonts w:hint="eastAsia" w:ascii="宋体" w:hAnsi="宋体" w:cs="宋体"/>
                <w:kern w:val="0"/>
                <w:sz w:val="19"/>
                <w:szCs w:val="19"/>
              </w:rPr>
              <w:t>试验联动启动排风机</w:t>
            </w:r>
          </w:p>
        </w:tc>
        <w:tc>
          <w:tcPr>
            <w:tcW w:w="2715"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测试功能符合设计要求</w:t>
            </w:r>
          </w:p>
        </w:tc>
        <w:tc>
          <w:tcPr>
            <w:tcW w:w="971"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618" w:type="dxa"/>
            <w:vMerge w:val="restart"/>
            <w:noWrap w:val="0"/>
            <w:vAlign w:val="center"/>
          </w:tcPr>
          <w:p>
            <w:pPr>
              <w:jc w:val="center"/>
              <w:rPr>
                <w:rFonts w:ascii="宋体" w:cs="宋体"/>
                <w:sz w:val="19"/>
                <w:szCs w:val="19"/>
              </w:rPr>
            </w:pPr>
            <w:r>
              <w:rPr>
                <w:rFonts w:hint="eastAsia" w:ascii="宋体" w:cs="宋体"/>
                <w:sz w:val="19"/>
                <w:szCs w:val="19"/>
              </w:rPr>
              <w:t>7</w:t>
            </w:r>
          </w:p>
        </w:tc>
        <w:tc>
          <w:tcPr>
            <w:tcW w:w="859" w:type="dxa"/>
            <w:vMerge w:val="restart"/>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防火分隔设施</w:t>
            </w:r>
          </w:p>
        </w:tc>
        <w:tc>
          <w:tcPr>
            <w:tcW w:w="1814" w:type="dxa"/>
            <w:noWrap w:val="0"/>
            <w:vAlign w:val="center"/>
          </w:tcPr>
          <w:p>
            <w:pPr>
              <w:widowControl/>
              <w:jc w:val="left"/>
              <w:rPr>
                <w:rFonts w:ascii="宋体" w:hAnsi="宋体" w:cs="宋体"/>
                <w:bCs/>
                <w:kern w:val="0"/>
                <w:sz w:val="19"/>
                <w:szCs w:val="19"/>
              </w:rPr>
            </w:pPr>
            <w:r>
              <w:rPr>
                <w:rFonts w:hint="eastAsia" w:ascii="宋体" w:hAnsi="宋体" w:cs="宋体"/>
                <w:kern w:val="0"/>
                <w:sz w:val="19"/>
                <w:szCs w:val="19"/>
              </w:rPr>
              <w:t>防火门</w:t>
            </w:r>
          </w:p>
        </w:tc>
        <w:tc>
          <w:tcPr>
            <w:tcW w:w="3572" w:type="dxa"/>
            <w:noWrap w:val="0"/>
            <w:vAlign w:val="center"/>
          </w:tcPr>
          <w:p>
            <w:pPr>
              <w:widowControl/>
              <w:rPr>
                <w:rFonts w:ascii="宋体" w:hAnsi="宋体" w:cs="宋体"/>
                <w:kern w:val="0"/>
                <w:sz w:val="19"/>
                <w:szCs w:val="19"/>
              </w:rPr>
            </w:pPr>
            <w:r>
              <w:rPr>
                <w:rFonts w:hint="eastAsia" w:ascii="宋体" w:hAnsi="宋体" w:cs="宋体"/>
                <w:kern w:val="0"/>
                <w:sz w:val="19"/>
                <w:szCs w:val="19"/>
              </w:rPr>
              <w:t>试验启闭功能</w:t>
            </w:r>
          </w:p>
        </w:tc>
        <w:tc>
          <w:tcPr>
            <w:tcW w:w="2715"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hAnsi="宋体" w:cs="宋体"/>
                <w:kern w:val="0"/>
                <w:sz w:val="19"/>
                <w:szCs w:val="19"/>
              </w:rPr>
            </w:pPr>
          </w:p>
        </w:tc>
        <w:tc>
          <w:tcPr>
            <w:tcW w:w="1814" w:type="dxa"/>
            <w:noWrap w:val="0"/>
            <w:vAlign w:val="center"/>
          </w:tcPr>
          <w:p>
            <w:pPr>
              <w:widowControl/>
              <w:jc w:val="left"/>
              <w:rPr>
                <w:rFonts w:ascii="宋体" w:hAnsi="宋体" w:cs="宋体"/>
                <w:bCs/>
                <w:kern w:val="0"/>
                <w:sz w:val="19"/>
                <w:szCs w:val="19"/>
              </w:rPr>
            </w:pPr>
            <w:r>
              <w:rPr>
                <w:rFonts w:hint="eastAsia" w:ascii="宋体" w:hAnsi="宋体" w:cs="宋体"/>
                <w:kern w:val="0"/>
                <w:sz w:val="19"/>
                <w:szCs w:val="19"/>
              </w:rPr>
              <w:t>防火卷帘</w:t>
            </w:r>
          </w:p>
        </w:tc>
        <w:tc>
          <w:tcPr>
            <w:tcW w:w="3572" w:type="dxa"/>
            <w:noWrap w:val="0"/>
            <w:vAlign w:val="center"/>
          </w:tcPr>
          <w:p>
            <w:pPr>
              <w:widowControl/>
              <w:rPr>
                <w:rFonts w:ascii="宋体" w:hAnsi="宋体" w:cs="宋体"/>
                <w:kern w:val="0"/>
                <w:sz w:val="19"/>
                <w:szCs w:val="19"/>
              </w:rPr>
            </w:pPr>
            <w:r>
              <w:rPr>
                <w:rFonts w:hint="eastAsia" w:ascii="宋体" w:hAnsi="宋体" w:cs="宋体"/>
                <w:kern w:val="0"/>
                <w:sz w:val="19"/>
                <w:szCs w:val="19"/>
              </w:rPr>
              <w:t>试验手动、机械应急和自动控制功能</w:t>
            </w:r>
          </w:p>
        </w:tc>
        <w:tc>
          <w:tcPr>
            <w:tcW w:w="2715"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bl>
    <w:p>
      <w:pPr>
        <w:bidi w:val="0"/>
        <w:rPr>
          <w:rFonts w:ascii="宋体" w:cs="宋体"/>
          <w:sz w:val="10"/>
          <w:szCs w:val="10"/>
        </w:rPr>
      </w:pPr>
      <w:r>
        <w:rPr>
          <w:rFonts w:ascii="宋体" w:hAnsi="宋体" w:cs="宋体"/>
          <w:b/>
          <w:sz w:val="28"/>
          <w:szCs w:val="28"/>
        </w:rPr>
        <w:br w:type="page"/>
      </w: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4</w:t>
      </w:r>
      <w:r>
        <w:rPr>
          <w:rFonts w:hint="eastAsia" w:ascii="宋体" w:hAnsi="宋体"/>
          <w:kern w:val="0"/>
          <w:sz w:val="21"/>
          <w:szCs w:val="21"/>
          <w:lang w:val="zh-CN" w:eastAsia="zh-CN" w:bidi="ar-SA"/>
        </w:rPr>
        <w:t>）联动功能测试计划</w:t>
      </w:r>
    </w:p>
    <w:tbl>
      <w:tblPr>
        <w:tblStyle w:val="8"/>
        <w:tblW w:w="10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273"/>
        <w:gridCol w:w="3458"/>
        <w:gridCol w:w="2766"/>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720"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序号</w:t>
            </w:r>
          </w:p>
        </w:tc>
        <w:tc>
          <w:tcPr>
            <w:tcW w:w="2273"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巡查项目</w:t>
            </w:r>
          </w:p>
        </w:tc>
        <w:tc>
          <w:tcPr>
            <w:tcW w:w="3458"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联动检查内容</w:t>
            </w:r>
          </w:p>
        </w:tc>
        <w:tc>
          <w:tcPr>
            <w:tcW w:w="2766"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标准</w:t>
            </w:r>
          </w:p>
        </w:tc>
        <w:tc>
          <w:tcPr>
            <w:tcW w:w="1099"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720" w:type="dxa"/>
            <w:noWrap w:val="0"/>
            <w:vAlign w:val="center"/>
          </w:tcPr>
          <w:p>
            <w:pPr>
              <w:jc w:val="center"/>
              <w:rPr>
                <w:rFonts w:ascii="宋体" w:cs="宋体"/>
                <w:sz w:val="19"/>
                <w:szCs w:val="19"/>
              </w:rPr>
            </w:pPr>
            <w:r>
              <w:rPr>
                <w:rFonts w:ascii="宋体" w:hAnsi="宋体" w:cs="宋体"/>
                <w:sz w:val="19"/>
                <w:szCs w:val="19"/>
              </w:rPr>
              <w:t>1</w:t>
            </w:r>
          </w:p>
        </w:tc>
        <w:tc>
          <w:tcPr>
            <w:tcW w:w="2273" w:type="dxa"/>
            <w:noWrap w:val="0"/>
            <w:vAlign w:val="center"/>
          </w:tcPr>
          <w:p>
            <w:pPr>
              <w:widowControl/>
              <w:jc w:val="center"/>
              <w:rPr>
                <w:rFonts w:ascii="宋体" w:cs="宋体"/>
                <w:sz w:val="19"/>
                <w:szCs w:val="19"/>
              </w:rPr>
            </w:pPr>
            <w:r>
              <w:rPr>
                <w:rFonts w:hint="eastAsia" w:ascii="宋体" w:hAnsi="宋体" w:cs="宋体"/>
                <w:bCs/>
                <w:kern w:val="0"/>
                <w:sz w:val="19"/>
                <w:szCs w:val="19"/>
              </w:rPr>
              <w:t>火灾自动报警系统</w:t>
            </w:r>
          </w:p>
        </w:tc>
        <w:tc>
          <w:tcPr>
            <w:tcW w:w="3458" w:type="dxa"/>
            <w:noWrap w:val="0"/>
            <w:vAlign w:val="center"/>
          </w:tcPr>
          <w:p>
            <w:pPr>
              <w:widowControl/>
              <w:jc w:val="both"/>
              <w:rPr>
                <w:rFonts w:ascii="宋体" w:cs="宋体"/>
                <w:kern w:val="0"/>
                <w:sz w:val="19"/>
                <w:szCs w:val="19"/>
              </w:rPr>
            </w:pPr>
            <w:r>
              <w:rPr>
                <w:rFonts w:hint="eastAsia" w:ascii="宋体" w:hAnsi="宋体" w:cs="宋体"/>
                <w:kern w:val="0"/>
                <w:sz w:val="19"/>
                <w:szCs w:val="19"/>
              </w:rPr>
              <w:t>火灾自动报警装置每层、每回路报警系统和联动控制设备的功能试验。每</w:t>
            </w:r>
            <w:r>
              <w:rPr>
                <w:rFonts w:ascii="宋体" w:hAnsi="宋体" w:cs="宋体"/>
                <w:kern w:val="0"/>
                <w:sz w:val="19"/>
                <w:szCs w:val="19"/>
              </w:rPr>
              <w:t xml:space="preserve"> 12</w:t>
            </w:r>
            <w:r>
              <w:rPr>
                <w:rFonts w:hint="eastAsia" w:ascii="宋体" w:hAnsi="宋体" w:cs="宋体"/>
                <w:kern w:val="0"/>
                <w:sz w:val="19"/>
                <w:szCs w:val="19"/>
              </w:rPr>
              <w:t>个月对每只探测器、手动报警按钮检查不少于一次。</w:t>
            </w:r>
          </w:p>
        </w:tc>
        <w:tc>
          <w:tcPr>
            <w:tcW w:w="2766" w:type="dxa"/>
            <w:noWrap w:val="0"/>
            <w:vAlign w:val="center"/>
          </w:tcPr>
          <w:p>
            <w:pPr>
              <w:widowControl/>
              <w:jc w:val="center"/>
              <w:rPr>
                <w:rFonts w:ascii="宋体" w:cs="宋体"/>
                <w:kern w:val="0"/>
                <w:sz w:val="19"/>
                <w:szCs w:val="19"/>
                <w:shd w:val="clear" w:color="auto" w:fill="auto"/>
              </w:rPr>
            </w:pPr>
            <w:r>
              <w:rPr>
                <w:rFonts w:hint="eastAsia" w:ascii="宋体" w:hAnsi="宋体" w:cs="宋体"/>
                <w:kern w:val="0"/>
                <w:sz w:val="19"/>
                <w:szCs w:val="19"/>
                <w:shd w:val="clear" w:color="auto" w:fill="auto"/>
              </w:rPr>
              <w:t>功能符合设计及相关规范要求</w:t>
            </w:r>
          </w:p>
        </w:tc>
        <w:tc>
          <w:tcPr>
            <w:tcW w:w="1099" w:type="dxa"/>
            <w:noWrap w:val="0"/>
            <w:vAlign w:val="center"/>
          </w:tcPr>
          <w:p>
            <w:pPr>
              <w:widowControl/>
              <w:jc w:val="center"/>
              <w:rPr>
                <w:rFonts w:hint="eastAsia" w:ascii="宋体" w:eastAsia="宋体" w:cs="宋体"/>
                <w:kern w:val="0"/>
                <w:sz w:val="19"/>
                <w:szCs w:val="19"/>
                <w:highlight w:val="none"/>
                <w:shd w:val="clear" w:color="auto" w:fill="auto"/>
                <w:lang w:eastAsia="zh-CN"/>
              </w:rPr>
            </w:pPr>
            <w:r>
              <w:rPr>
                <w:rFonts w:ascii="宋体" w:hAnsi="宋体" w:cs="宋体"/>
                <w:kern w:val="0"/>
                <w:sz w:val="19"/>
                <w:szCs w:val="19"/>
                <w:highlight w:val="none"/>
                <w:shd w:val="clear" w:color="auto" w:fill="auto"/>
              </w:rPr>
              <w:t>1</w:t>
            </w:r>
            <w:r>
              <w:rPr>
                <w:rFonts w:hint="eastAsia" w:ascii="宋体" w:hAnsi="宋体" w:cs="宋体"/>
                <w:kern w:val="0"/>
                <w:sz w:val="19"/>
                <w:szCs w:val="19"/>
                <w:highlight w:val="none"/>
                <w:shd w:val="clear" w:color="auto" w:fill="auto"/>
              </w:rPr>
              <w:t>次</w:t>
            </w:r>
            <w:r>
              <w:rPr>
                <w:rFonts w:ascii="宋体" w:hAnsi="宋体" w:cs="宋体"/>
                <w:kern w:val="0"/>
                <w:sz w:val="19"/>
                <w:szCs w:val="19"/>
                <w:highlight w:val="none"/>
                <w:shd w:val="clear" w:color="auto" w:fill="auto"/>
              </w:rPr>
              <w:t>/</w:t>
            </w:r>
            <w:r>
              <w:rPr>
                <w:rFonts w:hint="eastAsia" w:ascii="宋体" w:hAnsi="宋体" w:cs="宋体"/>
                <w:kern w:val="0"/>
                <w:sz w:val="19"/>
                <w:szCs w:val="19"/>
                <w:highlight w:val="none"/>
                <w:shd w:val="clear" w:color="auto" w:fill="auto"/>
                <w:lang w:eastAsia="zh-CN"/>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9" w:hRule="atLeast"/>
          <w:jc w:val="center"/>
        </w:trPr>
        <w:tc>
          <w:tcPr>
            <w:tcW w:w="720" w:type="dxa"/>
            <w:noWrap w:val="0"/>
            <w:vAlign w:val="center"/>
          </w:tcPr>
          <w:p>
            <w:pPr>
              <w:jc w:val="center"/>
              <w:rPr>
                <w:rFonts w:ascii="宋体" w:cs="宋体"/>
                <w:sz w:val="19"/>
                <w:szCs w:val="19"/>
              </w:rPr>
            </w:pPr>
            <w:r>
              <w:rPr>
                <w:rFonts w:ascii="宋体" w:hAnsi="宋体" w:cs="宋体"/>
                <w:sz w:val="19"/>
                <w:szCs w:val="19"/>
              </w:rPr>
              <w:t>2</w:t>
            </w:r>
          </w:p>
        </w:tc>
        <w:tc>
          <w:tcPr>
            <w:tcW w:w="2273" w:type="dxa"/>
            <w:noWrap w:val="0"/>
            <w:vAlign w:val="center"/>
          </w:tcPr>
          <w:p>
            <w:pPr>
              <w:widowControl/>
              <w:jc w:val="center"/>
              <w:rPr>
                <w:rFonts w:ascii="宋体" w:cs="宋体"/>
                <w:sz w:val="19"/>
                <w:szCs w:val="19"/>
              </w:rPr>
            </w:pPr>
            <w:r>
              <w:rPr>
                <w:rFonts w:hint="eastAsia" w:ascii="宋体" w:hAnsi="宋体" w:cs="宋体"/>
                <w:bCs/>
                <w:kern w:val="0"/>
                <w:sz w:val="19"/>
                <w:szCs w:val="19"/>
              </w:rPr>
              <w:t>自动喷水灭火系统</w:t>
            </w:r>
          </w:p>
        </w:tc>
        <w:tc>
          <w:tcPr>
            <w:tcW w:w="3458" w:type="dxa"/>
            <w:noWrap w:val="0"/>
            <w:vAlign w:val="center"/>
          </w:tcPr>
          <w:p>
            <w:pPr>
              <w:widowControl/>
              <w:jc w:val="both"/>
              <w:rPr>
                <w:rFonts w:ascii="宋体" w:cs="宋体"/>
                <w:kern w:val="0"/>
                <w:sz w:val="19"/>
                <w:szCs w:val="19"/>
              </w:rPr>
            </w:pPr>
            <w:r>
              <w:rPr>
                <w:rFonts w:hint="eastAsia" w:ascii="宋体" w:hAnsi="宋体" w:cs="宋体"/>
                <w:kern w:val="0"/>
                <w:sz w:val="19"/>
                <w:szCs w:val="19"/>
              </w:rPr>
              <w:t>自动喷水灭火系统在末端放水，进行系统功能联动试验，水流指示器报警，压力开关、水力警铃动作。对消防设施上的仪器仪表进行校验</w:t>
            </w:r>
            <w:r>
              <w:rPr>
                <w:rFonts w:ascii="宋体" w:hAnsi="宋体" w:cs="宋体"/>
                <w:kern w:val="0"/>
                <w:sz w:val="19"/>
                <w:szCs w:val="19"/>
              </w:rPr>
              <w:t>;</w:t>
            </w:r>
            <w:r>
              <w:rPr>
                <w:rFonts w:hint="eastAsia" w:ascii="宋体" w:hAnsi="宋体" w:cs="宋体"/>
                <w:kern w:val="0"/>
                <w:sz w:val="19"/>
                <w:szCs w:val="19"/>
              </w:rPr>
              <w:t>每</w:t>
            </w:r>
            <w:r>
              <w:rPr>
                <w:rFonts w:ascii="宋体" w:hAnsi="宋体" w:cs="宋体"/>
                <w:kern w:val="0"/>
                <w:sz w:val="19"/>
                <w:szCs w:val="19"/>
              </w:rPr>
              <w:t>12</w:t>
            </w:r>
            <w:r>
              <w:rPr>
                <w:rFonts w:hint="eastAsia" w:ascii="宋体" w:hAnsi="宋体" w:cs="宋体"/>
                <w:kern w:val="0"/>
                <w:sz w:val="19"/>
                <w:szCs w:val="19"/>
              </w:rPr>
              <w:t>个月对每个末端放水阀检查不少于一次。</w:t>
            </w:r>
          </w:p>
        </w:tc>
        <w:tc>
          <w:tcPr>
            <w:tcW w:w="2766" w:type="dxa"/>
            <w:noWrap w:val="0"/>
            <w:vAlign w:val="center"/>
          </w:tcPr>
          <w:p>
            <w:pPr>
              <w:widowControl/>
              <w:jc w:val="center"/>
              <w:rPr>
                <w:rFonts w:asci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hint="eastAsia" w:ascii="宋体" w:eastAsia="宋体" w:cs="宋体"/>
                <w:kern w:val="0"/>
                <w:sz w:val="19"/>
                <w:szCs w:val="19"/>
                <w:highlight w:val="none"/>
                <w:lang w:eastAsia="zh-CN"/>
              </w:rPr>
            </w:pPr>
            <w:r>
              <w:rPr>
                <w:rFonts w:ascii="宋体" w:hAnsi="宋体" w:cs="宋体"/>
                <w:kern w:val="0"/>
                <w:sz w:val="19"/>
                <w:szCs w:val="19"/>
                <w:highlight w:val="none"/>
              </w:rPr>
              <w:t>1</w:t>
            </w:r>
            <w:r>
              <w:rPr>
                <w:rFonts w:hint="eastAsia" w:ascii="宋体" w:hAnsi="宋体" w:cs="宋体"/>
                <w:kern w:val="0"/>
                <w:sz w:val="19"/>
                <w:szCs w:val="19"/>
                <w:highlight w:val="none"/>
              </w:rPr>
              <w:t>次</w:t>
            </w:r>
            <w:r>
              <w:rPr>
                <w:rFonts w:ascii="宋体" w:hAnsi="宋体" w:cs="宋体"/>
                <w:kern w:val="0"/>
                <w:sz w:val="19"/>
                <w:szCs w:val="19"/>
                <w:highlight w:val="none"/>
              </w:rPr>
              <w:t>/</w:t>
            </w:r>
            <w:r>
              <w:rPr>
                <w:rFonts w:hint="eastAsia" w:ascii="宋体" w:hAnsi="宋体" w:cs="宋体"/>
                <w:kern w:val="0"/>
                <w:sz w:val="19"/>
                <w:szCs w:val="19"/>
                <w:highlight w:val="none"/>
                <w:lang w:eastAsia="zh-CN"/>
              </w:rPr>
              <w:t>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720" w:type="dxa"/>
            <w:noWrap w:val="0"/>
            <w:vAlign w:val="center"/>
          </w:tcPr>
          <w:p>
            <w:pPr>
              <w:jc w:val="center"/>
              <w:rPr>
                <w:rFonts w:ascii="宋体" w:cs="宋体"/>
                <w:sz w:val="19"/>
                <w:szCs w:val="19"/>
              </w:rPr>
            </w:pPr>
            <w:r>
              <w:rPr>
                <w:rFonts w:ascii="宋体" w:hAnsi="宋体" w:cs="宋体"/>
                <w:sz w:val="19"/>
                <w:szCs w:val="19"/>
              </w:rPr>
              <w:t>3</w:t>
            </w:r>
          </w:p>
        </w:tc>
        <w:tc>
          <w:tcPr>
            <w:tcW w:w="2273" w:type="dxa"/>
            <w:noWrap w:val="0"/>
            <w:vAlign w:val="center"/>
          </w:tcPr>
          <w:p>
            <w:pPr>
              <w:widowControl/>
              <w:jc w:val="center"/>
              <w:rPr>
                <w:rFonts w:ascii="宋体" w:cs="宋体"/>
                <w:sz w:val="19"/>
                <w:szCs w:val="19"/>
              </w:rPr>
            </w:pPr>
            <w:r>
              <w:rPr>
                <w:rFonts w:hint="eastAsia" w:ascii="宋体" w:hAnsi="宋体" w:cs="宋体"/>
                <w:sz w:val="19"/>
                <w:szCs w:val="19"/>
              </w:rPr>
              <w:t>消火栓灭火系统</w:t>
            </w:r>
          </w:p>
        </w:tc>
        <w:tc>
          <w:tcPr>
            <w:tcW w:w="3458" w:type="dxa"/>
            <w:noWrap w:val="0"/>
            <w:vAlign w:val="center"/>
          </w:tcPr>
          <w:p>
            <w:pPr>
              <w:widowControl/>
              <w:jc w:val="both"/>
              <w:rPr>
                <w:rFonts w:ascii="宋体" w:cs="宋体"/>
                <w:sz w:val="19"/>
                <w:szCs w:val="19"/>
              </w:rPr>
            </w:pPr>
            <w:r>
              <w:rPr>
                <w:rFonts w:hint="eastAsia" w:ascii="宋体" w:hAnsi="宋体" w:cs="宋体"/>
                <w:kern w:val="0"/>
                <w:sz w:val="19"/>
                <w:szCs w:val="19"/>
              </w:rPr>
              <w:t>消防给水系统最不利点消火栓出水，分别用消防水箱和消防水泵供水。每</w:t>
            </w:r>
            <w:r>
              <w:rPr>
                <w:rFonts w:ascii="宋体" w:hAnsi="宋体" w:cs="宋体"/>
                <w:kern w:val="0"/>
                <w:sz w:val="19"/>
                <w:szCs w:val="19"/>
              </w:rPr>
              <w:t>12</w:t>
            </w:r>
            <w:r>
              <w:rPr>
                <w:rFonts w:hint="eastAsia" w:ascii="宋体" w:hAnsi="宋体" w:cs="宋体"/>
                <w:kern w:val="0"/>
                <w:sz w:val="19"/>
                <w:szCs w:val="19"/>
              </w:rPr>
              <w:t>个月累计对每个消火栓、卷盘、水炮检查不少于一次。</w:t>
            </w:r>
          </w:p>
        </w:tc>
        <w:tc>
          <w:tcPr>
            <w:tcW w:w="2766" w:type="dxa"/>
            <w:noWrap w:val="0"/>
            <w:vAlign w:val="center"/>
          </w:tcPr>
          <w:p>
            <w:pPr>
              <w:widowControl/>
              <w:jc w:val="center"/>
              <w:rPr>
                <w:rFonts w:asci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720" w:type="dxa"/>
            <w:noWrap w:val="0"/>
            <w:vAlign w:val="center"/>
          </w:tcPr>
          <w:p>
            <w:pPr>
              <w:jc w:val="center"/>
              <w:rPr>
                <w:rFonts w:ascii="宋体" w:hAnsi="宋体" w:cs="宋体"/>
                <w:sz w:val="19"/>
                <w:szCs w:val="19"/>
              </w:rPr>
            </w:pPr>
            <w:r>
              <w:rPr>
                <w:rFonts w:hint="eastAsia" w:ascii="宋体" w:hAnsi="宋体" w:cs="宋体"/>
                <w:sz w:val="19"/>
                <w:szCs w:val="19"/>
              </w:rPr>
              <w:t>4</w:t>
            </w:r>
          </w:p>
        </w:tc>
        <w:tc>
          <w:tcPr>
            <w:tcW w:w="2273" w:type="dxa"/>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防烟排烟系统</w:t>
            </w:r>
          </w:p>
        </w:tc>
        <w:tc>
          <w:tcPr>
            <w:tcW w:w="3458" w:type="dxa"/>
            <w:noWrap w:val="0"/>
            <w:vAlign w:val="center"/>
          </w:tcPr>
          <w:p>
            <w:pPr>
              <w:widowControl/>
              <w:jc w:val="both"/>
              <w:rPr>
                <w:rFonts w:ascii="宋体" w:hAnsi="宋体" w:cs="宋体"/>
                <w:kern w:val="0"/>
                <w:sz w:val="19"/>
                <w:szCs w:val="19"/>
              </w:rPr>
            </w:pPr>
            <w:r>
              <w:rPr>
                <w:rFonts w:hint="eastAsia" w:ascii="宋体" w:hAnsi="宋体" w:cs="宋体"/>
                <w:kern w:val="0"/>
                <w:sz w:val="19"/>
                <w:szCs w:val="19"/>
              </w:rPr>
              <w:t>通过报警联动，检查正压送风或者机械排烟系统功能，并测试风速、风压值。</w:t>
            </w:r>
          </w:p>
        </w:tc>
        <w:tc>
          <w:tcPr>
            <w:tcW w:w="2766"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hint="eastAsia" w:ascii="宋体" w:hAnsi="宋体" w:eastAsia="宋体" w:cs="宋体"/>
                <w:kern w:val="0"/>
                <w:sz w:val="19"/>
                <w:szCs w:val="19"/>
                <w:highlight w:val="none"/>
                <w:lang w:eastAsia="zh-CN"/>
              </w:rPr>
            </w:pPr>
            <w:r>
              <w:rPr>
                <w:rFonts w:hint="eastAsia" w:ascii="宋体" w:hAnsi="宋体" w:cs="宋体"/>
                <w:kern w:val="0"/>
                <w:sz w:val="19"/>
                <w:szCs w:val="19"/>
                <w:highlight w:val="none"/>
              </w:rPr>
              <w:t>1次/</w:t>
            </w:r>
            <w:r>
              <w:rPr>
                <w:rFonts w:hint="eastAsia" w:ascii="宋体" w:hAnsi="宋体" w:cs="宋体"/>
                <w:kern w:val="0"/>
                <w:sz w:val="19"/>
                <w:szCs w:val="19"/>
                <w:highlight w:val="none"/>
                <w:lang w:eastAsia="zh-CN"/>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9" w:hRule="atLeast"/>
          <w:jc w:val="center"/>
        </w:trPr>
        <w:tc>
          <w:tcPr>
            <w:tcW w:w="720" w:type="dxa"/>
            <w:noWrap w:val="0"/>
            <w:vAlign w:val="center"/>
          </w:tcPr>
          <w:p>
            <w:pPr>
              <w:jc w:val="center"/>
              <w:rPr>
                <w:rFonts w:ascii="宋体" w:hAnsi="宋体" w:cs="宋体"/>
                <w:sz w:val="19"/>
                <w:szCs w:val="19"/>
              </w:rPr>
            </w:pPr>
            <w:r>
              <w:rPr>
                <w:rFonts w:hint="eastAsia" w:ascii="宋体" w:hAnsi="宋体" w:cs="宋体"/>
                <w:sz w:val="19"/>
                <w:szCs w:val="19"/>
              </w:rPr>
              <w:t>5</w:t>
            </w:r>
          </w:p>
        </w:tc>
        <w:tc>
          <w:tcPr>
            <w:tcW w:w="2273" w:type="dxa"/>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防火分隔设施</w:t>
            </w:r>
          </w:p>
        </w:tc>
        <w:tc>
          <w:tcPr>
            <w:tcW w:w="3458" w:type="dxa"/>
            <w:noWrap w:val="0"/>
            <w:vAlign w:val="center"/>
          </w:tcPr>
          <w:p>
            <w:pPr>
              <w:widowControl/>
              <w:jc w:val="both"/>
              <w:rPr>
                <w:rFonts w:ascii="宋体" w:hAnsi="宋体" w:cs="宋体"/>
                <w:kern w:val="0"/>
                <w:sz w:val="19"/>
                <w:szCs w:val="19"/>
              </w:rPr>
            </w:pPr>
            <w:r>
              <w:rPr>
                <w:rFonts w:hint="eastAsia" w:ascii="宋体" w:hAnsi="宋体" w:cs="宋体"/>
                <w:kern w:val="0"/>
                <w:sz w:val="19"/>
                <w:szCs w:val="19"/>
              </w:rPr>
              <w:t>通过报警联动，检查防火卷帘门及电动防火门的功能</w:t>
            </w:r>
          </w:p>
        </w:tc>
        <w:tc>
          <w:tcPr>
            <w:tcW w:w="2766"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1次/年</w:t>
            </w:r>
          </w:p>
        </w:tc>
      </w:tr>
    </w:tbl>
    <w:p>
      <w:pPr>
        <w:pStyle w:val="2"/>
        <w:ind w:left="0" w:leftChars="0" w:firstLine="0" w:firstLineChars="0"/>
        <w:rPr>
          <w:rFonts w:hint="default" w:ascii="宋体" w:hAnsi="宋体" w:cs="宋体"/>
          <w:b/>
          <w:sz w:val="24"/>
          <w:szCs w:val="24"/>
          <w:lang w:val="en-US" w:eastAsia="zh-CN"/>
        </w:rPr>
      </w:pPr>
    </w:p>
    <w:p>
      <w:pPr>
        <w:numPr>
          <w:ilvl w:val="0"/>
          <w:numId w:val="2"/>
        </w:numPr>
        <w:spacing w:line="360" w:lineRule="auto"/>
        <w:ind w:firstLine="422" w:firstLineChars="200"/>
        <w:rPr>
          <w:rFonts w:hint="eastAsia" w:ascii="宋体" w:hAnsi="宋体"/>
          <w:b/>
          <w:bCs/>
          <w:szCs w:val="21"/>
          <w:lang w:eastAsia="zh-CN"/>
        </w:rPr>
      </w:pPr>
      <w:r>
        <w:rPr>
          <w:rFonts w:hint="eastAsia" w:ascii="宋体" w:hAnsi="宋体"/>
          <w:b/>
          <w:bCs/>
          <w:szCs w:val="21"/>
          <w:lang w:eastAsia="zh-CN"/>
        </w:rPr>
        <w:t>评分标准</w:t>
      </w:r>
    </w:p>
    <w:tbl>
      <w:tblPr>
        <w:tblStyle w:val="8"/>
        <w:tblW w:w="9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7708"/>
        <w:gridCol w:w="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tabs>
                <w:tab w:val="left" w:pos="1140"/>
              </w:tabs>
              <w:adjustRightInd w:val="0"/>
              <w:snapToGrid w:val="0"/>
              <w:spacing w:line="400" w:lineRule="exact"/>
              <w:jc w:val="center"/>
              <w:outlineLvl w:val="0"/>
              <w:rPr>
                <w:rFonts w:ascii="宋体" w:hAnsi="宋体" w:cs="宋体"/>
                <w:color w:val="000000"/>
                <w:szCs w:val="21"/>
              </w:rPr>
            </w:pPr>
            <w:r>
              <w:rPr>
                <w:rFonts w:hint="eastAsia" w:ascii="宋体" w:hAnsi="宋体" w:cs="宋体"/>
                <w:color w:val="000000"/>
                <w:szCs w:val="21"/>
              </w:rPr>
              <w:t>评分项目</w:t>
            </w:r>
          </w:p>
        </w:tc>
        <w:tc>
          <w:tcPr>
            <w:tcW w:w="7708" w:type="dxa"/>
            <w:tcBorders>
              <w:top w:val="single" w:color="000000" w:sz="4" w:space="0"/>
              <w:left w:val="single" w:color="000000" w:sz="4" w:space="0"/>
              <w:bottom w:val="single" w:color="000000" w:sz="4" w:space="0"/>
              <w:right w:val="single" w:color="000000" w:sz="4" w:space="0"/>
            </w:tcBorders>
            <w:noWrap w:val="0"/>
            <w:vAlign w:val="center"/>
          </w:tcPr>
          <w:p>
            <w:pPr>
              <w:tabs>
                <w:tab w:val="left" w:pos="1140"/>
              </w:tabs>
              <w:adjustRightInd w:val="0"/>
              <w:snapToGrid w:val="0"/>
              <w:spacing w:line="400" w:lineRule="exact"/>
              <w:jc w:val="center"/>
              <w:outlineLvl w:val="0"/>
              <w:rPr>
                <w:rFonts w:ascii="宋体" w:hAnsi="宋体" w:cs="宋体"/>
                <w:color w:val="000000"/>
                <w:szCs w:val="21"/>
              </w:rPr>
            </w:pPr>
            <w:r>
              <w:rPr>
                <w:rFonts w:hint="eastAsia" w:ascii="宋体" w:hAnsi="宋体" w:cs="宋体"/>
                <w:color w:val="000000"/>
                <w:szCs w:val="21"/>
              </w:rPr>
              <w:t>评审标准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tabs>
                <w:tab w:val="left" w:pos="1140"/>
              </w:tabs>
              <w:adjustRightInd w:val="0"/>
              <w:snapToGrid w:val="0"/>
              <w:spacing w:line="400" w:lineRule="exact"/>
              <w:jc w:val="center"/>
              <w:outlineLvl w:val="0"/>
              <w:rPr>
                <w:rFonts w:ascii="宋体" w:hAnsi="宋体" w:cs="宋体"/>
                <w:color w:val="000000"/>
                <w:szCs w:val="21"/>
              </w:rPr>
            </w:pPr>
            <w:r>
              <w:rPr>
                <w:rFonts w:hint="eastAsia" w:ascii="宋体" w:hAnsi="宋体" w:cs="宋体"/>
                <w:color w:val="000000"/>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00000"/>
                <w:szCs w:val="21"/>
              </w:rPr>
            </w:pPr>
            <w:r>
              <w:rPr>
                <w:rFonts w:hint="eastAsia" w:ascii="宋体" w:hAnsi="宋体" w:cs="宋体"/>
                <w:color w:val="000000"/>
                <w:szCs w:val="21"/>
              </w:rPr>
              <w:t>报价</w:t>
            </w:r>
          </w:p>
          <w:p>
            <w:pPr>
              <w:jc w:val="center"/>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4</w:t>
            </w:r>
            <w:r>
              <w:rPr>
                <w:rFonts w:hint="eastAsia" w:ascii="宋体" w:hAnsi="宋体" w:cs="宋体"/>
                <w:color w:val="000000"/>
                <w:szCs w:val="21"/>
              </w:rPr>
              <w:t>0分）</w:t>
            </w:r>
          </w:p>
        </w:tc>
        <w:tc>
          <w:tcPr>
            <w:tcW w:w="7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满足招标文件要求且投标价格最低的投标报价为评标基准价，其价格分为满分。其他投标人的价格分统一按照下列公式计算：投标报价得分＝（评标基准价/投标报价）×100×</w:t>
            </w:r>
            <w:r>
              <w:rPr>
                <w:rFonts w:hint="eastAsia" w:ascii="宋体" w:hAnsi="宋体" w:eastAsia="宋体" w:cs="宋体"/>
                <w:color w:val="000000"/>
                <w:kern w:val="0"/>
                <w:sz w:val="20"/>
                <w:szCs w:val="20"/>
                <w:lang w:val="en-US" w:eastAsia="zh-CN"/>
              </w:rPr>
              <w:t>4</w:t>
            </w:r>
            <w:r>
              <w:rPr>
                <w:rFonts w:hint="default" w:ascii="宋体" w:hAnsi="宋体" w:eastAsia="宋体" w:cs="宋体"/>
                <w:color w:val="000000"/>
                <w:kern w:val="0"/>
                <w:sz w:val="20"/>
                <w:szCs w:val="20"/>
                <w:lang w:val="en-US"/>
              </w:rPr>
              <w:t>0</w:t>
            </w:r>
            <w:r>
              <w:rPr>
                <w:rFonts w:hint="eastAsia" w:ascii="宋体" w:hAnsi="宋体" w:eastAsia="宋体" w:cs="宋体"/>
                <w:color w:val="000000"/>
                <w:kern w:val="0"/>
                <w:sz w:val="20"/>
                <w:szCs w:val="20"/>
              </w:rPr>
              <w:t>％</w:t>
            </w:r>
          </w:p>
          <w:p>
            <w:pPr>
              <w:widowControl/>
              <w:jc w:val="left"/>
              <w:rPr>
                <w:rFonts w:ascii="宋体" w:hAnsi="宋体" w:cs="宋体"/>
                <w:color w:val="FF0000"/>
                <w:szCs w:val="21"/>
              </w:rPr>
            </w:pPr>
            <w:r>
              <w:rPr>
                <w:rFonts w:hint="eastAsia" w:ascii="宋体" w:hAnsi="宋体" w:eastAsia="宋体" w:cs="宋体"/>
                <w:color w:val="000000"/>
                <w:kern w:val="0"/>
                <w:sz w:val="20"/>
                <w:szCs w:val="20"/>
              </w:rPr>
              <w:t>超过预算价或最高投标限价的报价作无效投标处理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ascii="宋体" w:hAnsi="宋体" w:cs="宋体"/>
                <w:color w:val="000000"/>
                <w:kern w:val="1"/>
                <w:szCs w:val="21"/>
              </w:rPr>
            </w:pPr>
            <w:r>
              <w:rPr>
                <w:rFonts w:hint="eastAsia" w:ascii="宋体" w:hAnsi="宋体" w:cs="宋体"/>
                <w:color w:val="000000"/>
                <w:kern w:val="1"/>
                <w:szCs w:val="21"/>
              </w:rPr>
              <w:t>维保方案</w:t>
            </w:r>
          </w:p>
          <w:p>
            <w:pPr>
              <w:adjustRightInd w:val="0"/>
              <w:snapToGrid w:val="0"/>
              <w:spacing w:line="400" w:lineRule="exact"/>
              <w:jc w:val="center"/>
              <w:rPr>
                <w:rFonts w:ascii="宋体" w:hAnsi="宋体" w:cs="宋体"/>
                <w:color w:val="000000"/>
                <w:kern w:val="1"/>
                <w:szCs w:val="21"/>
              </w:rPr>
            </w:pPr>
            <w:r>
              <w:rPr>
                <w:rFonts w:hint="eastAsia" w:ascii="宋体" w:hAnsi="宋体" w:cs="宋体"/>
                <w:color w:val="000000"/>
                <w:kern w:val="1"/>
                <w:szCs w:val="21"/>
              </w:rPr>
              <w:t>(</w:t>
            </w:r>
            <w:r>
              <w:rPr>
                <w:rFonts w:hint="eastAsia" w:ascii="宋体" w:hAnsi="宋体" w:cs="宋体"/>
                <w:color w:val="000000"/>
                <w:kern w:val="1"/>
                <w:szCs w:val="21"/>
                <w:lang w:val="en-US" w:eastAsia="zh-CN"/>
              </w:rPr>
              <w:t>20</w:t>
            </w:r>
            <w:r>
              <w:rPr>
                <w:rFonts w:hint="eastAsia" w:ascii="宋体" w:hAnsi="宋体" w:cs="宋体"/>
                <w:color w:val="000000"/>
                <w:szCs w:val="21"/>
              </w:rPr>
              <w:t>分</w:t>
            </w:r>
            <w:r>
              <w:rPr>
                <w:rFonts w:hint="eastAsia" w:ascii="宋体" w:hAnsi="宋体" w:cs="宋体"/>
                <w:color w:val="000000"/>
                <w:kern w:val="1"/>
                <w:szCs w:val="21"/>
              </w:rPr>
              <w:t>)</w:t>
            </w:r>
          </w:p>
        </w:tc>
        <w:tc>
          <w:tcPr>
            <w:tcW w:w="770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维修整体方案：</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包括维护保养内容、方法、实施方案、进度控制、巡检服务、维修记录等</w:t>
            </w:r>
            <w:r>
              <w:rPr>
                <w:rFonts w:hint="eastAsia" w:ascii="宋体" w:hAnsi="宋体" w:eastAsia="宋体" w:cs="宋体"/>
                <w:color w:val="000000"/>
                <w:kern w:val="0"/>
                <w:sz w:val="20"/>
                <w:szCs w:val="20"/>
                <w:lang w:eastAsia="zh-CN"/>
              </w:rPr>
              <w:t>；根据</w:t>
            </w:r>
            <w:r>
              <w:rPr>
                <w:rFonts w:hint="eastAsia" w:ascii="宋体" w:hAnsi="宋体" w:eastAsia="宋体" w:cs="宋体"/>
                <w:color w:val="000000"/>
                <w:kern w:val="0"/>
                <w:sz w:val="20"/>
                <w:szCs w:val="20"/>
              </w:rPr>
              <w:t>方案</w:t>
            </w:r>
            <w:r>
              <w:rPr>
                <w:rFonts w:hint="eastAsia" w:ascii="宋体" w:hAnsi="宋体" w:eastAsia="宋体" w:cs="宋体"/>
                <w:color w:val="000000"/>
                <w:kern w:val="0"/>
                <w:sz w:val="20"/>
                <w:szCs w:val="20"/>
                <w:lang w:eastAsia="zh-CN"/>
              </w:rPr>
              <w:t>的科学性、合理性和可操作性及</w:t>
            </w:r>
            <w:r>
              <w:rPr>
                <w:rFonts w:hint="eastAsia" w:ascii="宋体" w:hAnsi="宋体" w:eastAsia="宋体" w:cs="宋体"/>
                <w:color w:val="000000"/>
                <w:kern w:val="0"/>
                <w:sz w:val="20"/>
                <w:szCs w:val="20"/>
              </w:rPr>
              <w:t>全面</w:t>
            </w:r>
            <w:r>
              <w:rPr>
                <w:rFonts w:hint="eastAsia" w:ascii="宋体" w:hAnsi="宋体" w:eastAsia="宋体" w:cs="宋体"/>
                <w:color w:val="000000"/>
                <w:kern w:val="0"/>
                <w:sz w:val="20"/>
                <w:szCs w:val="20"/>
                <w:lang w:eastAsia="zh-CN"/>
              </w:rPr>
              <w:t>性综合打分</w:t>
            </w:r>
            <w:r>
              <w:rPr>
                <w:rFonts w:hint="eastAsia" w:ascii="宋体" w:hAnsi="宋体" w:eastAsia="宋体" w:cs="宋体"/>
                <w:color w:val="000000"/>
                <w:kern w:val="0"/>
                <w:sz w:val="20"/>
                <w:szCs w:val="20"/>
              </w:rPr>
              <w:t>得</w:t>
            </w:r>
            <w:r>
              <w:rPr>
                <w:rFonts w:hint="eastAsia" w:ascii="宋体" w:hAnsi="宋体" w:cs="宋体"/>
                <w:color w:val="000000"/>
                <w:kern w:val="0"/>
                <w:sz w:val="20"/>
                <w:szCs w:val="20"/>
                <w:lang w:val="en-US" w:eastAsia="zh-CN"/>
              </w:rPr>
              <w:t>10</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3"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ascii="宋体" w:hAnsi="宋体" w:cs="宋体"/>
                <w:color w:val="000000"/>
                <w:kern w:val="1"/>
                <w:szCs w:val="21"/>
              </w:rPr>
            </w:pPr>
          </w:p>
        </w:tc>
        <w:tc>
          <w:tcPr>
            <w:tcW w:w="7708" w:type="dxa"/>
            <w:tcBorders>
              <w:top w:val="single" w:color="000000" w:sz="4" w:space="0"/>
              <w:left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质量控制及保证措施：</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质量控制及保证措施</w:t>
            </w:r>
            <w:r>
              <w:rPr>
                <w:rFonts w:hint="eastAsia" w:ascii="宋体" w:hAnsi="宋体" w:eastAsia="宋体" w:cs="宋体"/>
                <w:color w:val="000000"/>
                <w:kern w:val="0"/>
                <w:sz w:val="20"/>
                <w:szCs w:val="20"/>
                <w:lang w:eastAsia="zh-CN"/>
              </w:rPr>
              <w:t>，根据措施的科学性、合理性和可操作性及</w:t>
            </w:r>
            <w:r>
              <w:rPr>
                <w:rFonts w:hint="eastAsia" w:ascii="宋体" w:hAnsi="宋体" w:eastAsia="宋体" w:cs="宋体"/>
                <w:color w:val="000000"/>
                <w:kern w:val="0"/>
                <w:sz w:val="20"/>
                <w:szCs w:val="20"/>
              </w:rPr>
              <w:t>全面</w:t>
            </w:r>
            <w:r>
              <w:rPr>
                <w:rFonts w:hint="eastAsia" w:ascii="宋体" w:hAnsi="宋体" w:eastAsia="宋体" w:cs="宋体"/>
                <w:color w:val="000000"/>
                <w:kern w:val="0"/>
                <w:sz w:val="20"/>
                <w:szCs w:val="20"/>
                <w:lang w:eastAsia="zh-CN"/>
              </w:rPr>
              <w:t>性综合打分</w:t>
            </w:r>
            <w:r>
              <w:rPr>
                <w:rFonts w:hint="eastAsia" w:ascii="宋体" w:hAnsi="宋体" w:eastAsia="宋体" w:cs="宋体"/>
                <w:color w:val="000000"/>
                <w:kern w:val="0"/>
                <w:sz w:val="20"/>
                <w:szCs w:val="20"/>
              </w:rPr>
              <w:t>得</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分。</w:t>
            </w:r>
          </w:p>
        </w:tc>
        <w:tc>
          <w:tcPr>
            <w:tcW w:w="638" w:type="dxa"/>
            <w:tcBorders>
              <w:top w:val="single" w:color="000000" w:sz="4" w:space="0"/>
              <w:left w:val="single" w:color="000000" w:sz="4" w:space="0"/>
              <w:right w:val="single" w:color="000000" w:sz="4" w:space="0"/>
            </w:tcBorders>
            <w:noWrap w:val="0"/>
            <w:vAlign w:val="center"/>
          </w:tcPr>
          <w:p>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ascii="宋体" w:hAnsi="宋体" w:cs="宋体"/>
                <w:color w:val="000000"/>
                <w:kern w:val="1"/>
                <w:szCs w:val="21"/>
              </w:rPr>
            </w:pPr>
          </w:p>
        </w:tc>
        <w:tc>
          <w:tcPr>
            <w:tcW w:w="7708" w:type="dxa"/>
            <w:tcBorders>
              <w:top w:val="single" w:color="000000" w:sz="4" w:space="0"/>
              <w:left w:val="single" w:color="000000" w:sz="4" w:space="0"/>
              <w:right w:val="single" w:color="000000" w:sz="4" w:space="0"/>
            </w:tcBorders>
            <w:noWrap w:val="0"/>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安全防范措施及应急方案：</w:t>
            </w:r>
          </w:p>
          <w:p>
            <w:pPr>
              <w:widowControl/>
              <w:jc w:val="left"/>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安全防范措施及应急措施方案</w:t>
            </w:r>
            <w:r>
              <w:rPr>
                <w:rFonts w:hint="eastAsia" w:ascii="宋体" w:hAnsi="宋体" w:eastAsia="宋体" w:cs="宋体"/>
                <w:color w:val="000000"/>
                <w:kern w:val="0"/>
                <w:sz w:val="20"/>
                <w:szCs w:val="20"/>
                <w:lang w:eastAsia="zh-CN"/>
              </w:rPr>
              <w:t>，根据措施及方案的科学性、合理性和可操作性及</w:t>
            </w:r>
            <w:r>
              <w:rPr>
                <w:rFonts w:hint="eastAsia" w:ascii="宋体" w:hAnsi="宋体" w:eastAsia="宋体" w:cs="宋体"/>
                <w:color w:val="000000"/>
                <w:kern w:val="0"/>
                <w:sz w:val="20"/>
                <w:szCs w:val="20"/>
              </w:rPr>
              <w:t>全面</w:t>
            </w:r>
            <w:r>
              <w:rPr>
                <w:rFonts w:hint="eastAsia" w:ascii="宋体" w:hAnsi="宋体" w:eastAsia="宋体" w:cs="宋体"/>
                <w:color w:val="000000"/>
                <w:kern w:val="0"/>
                <w:sz w:val="20"/>
                <w:szCs w:val="20"/>
                <w:lang w:eastAsia="zh-CN"/>
              </w:rPr>
              <w:t>性综合打分</w:t>
            </w:r>
            <w:r>
              <w:rPr>
                <w:rFonts w:hint="eastAsia" w:ascii="宋体" w:hAnsi="宋体" w:eastAsia="宋体" w:cs="宋体"/>
                <w:color w:val="000000"/>
                <w:kern w:val="0"/>
                <w:sz w:val="20"/>
                <w:szCs w:val="20"/>
              </w:rPr>
              <w:t>得</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lang w:val="en-US" w:eastAsia="zh-CN"/>
              </w:rPr>
              <w:t>-0</w:t>
            </w:r>
            <w:r>
              <w:rPr>
                <w:rFonts w:hint="eastAsia" w:ascii="宋体" w:hAnsi="宋体" w:eastAsia="宋体" w:cs="宋体"/>
                <w:color w:val="000000"/>
                <w:kern w:val="0"/>
                <w:sz w:val="20"/>
                <w:szCs w:val="20"/>
              </w:rPr>
              <w:t>分。</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1092" w:type="dxa"/>
            <w:vMerge w:val="restart"/>
            <w:tcBorders>
              <w:top w:val="single" w:color="000000" w:sz="4" w:space="0"/>
              <w:left w:val="single" w:color="000000" w:sz="4" w:space="0"/>
              <w:right w:val="single" w:color="000000" w:sz="4" w:space="0"/>
            </w:tcBorders>
            <w:noWrap w:val="0"/>
            <w:vAlign w:val="center"/>
          </w:tcPr>
          <w:p>
            <w:pPr>
              <w:adjustRightInd w:val="0"/>
              <w:snapToGrid w:val="0"/>
              <w:spacing w:line="400" w:lineRule="exact"/>
              <w:jc w:val="center"/>
              <w:rPr>
                <w:rFonts w:ascii="宋体" w:hAnsi="宋体" w:cs="宋体"/>
                <w:color w:val="000000"/>
                <w:kern w:val="1"/>
                <w:szCs w:val="21"/>
              </w:rPr>
            </w:pPr>
            <w:r>
              <w:rPr>
                <w:rFonts w:hint="eastAsia" w:ascii="宋体" w:hAnsi="宋体" w:cs="宋体"/>
                <w:color w:val="000000"/>
                <w:kern w:val="1"/>
                <w:szCs w:val="21"/>
              </w:rPr>
              <w:t>综合实力</w:t>
            </w:r>
          </w:p>
          <w:p>
            <w:pPr>
              <w:adjustRightInd w:val="0"/>
              <w:snapToGrid w:val="0"/>
              <w:spacing w:line="400" w:lineRule="exact"/>
              <w:jc w:val="center"/>
              <w:rPr>
                <w:rFonts w:ascii="宋体" w:hAnsi="宋体" w:cs="宋体"/>
                <w:color w:val="000000"/>
                <w:kern w:val="1"/>
                <w:szCs w:val="21"/>
              </w:rPr>
            </w:pPr>
            <w:r>
              <w:rPr>
                <w:rFonts w:hint="eastAsia" w:ascii="宋体" w:hAnsi="宋体" w:cs="宋体"/>
                <w:color w:val="000000"/>
                <w:kern w:val="1"/>
                <w:szCs w:val="21"/>
              </w:rPr>
              <w:t>(</w:t>
            </w:r>
            <w:r>
              <w:rPr>
                <w:rFonts w:hint="eastAsia" w:ascii="宋体" w:hAnsi="宋体" w:cs="宋体"/>
                <w:color w:val="000000"/>
                <w:kern w:val="1"/>
                <w:szCs w:val="21"/>
                <w:lang w:val="en-US" w:eastAsia="zh-CN"/>
              </w:rPr>
              <w:t>35</w:t>
            </w:r>
            <w:r>
              <w:rPr>
                <w:rFonts w:hint="eastAsia" w:ascii="宋体" w:hAnsi="宋体" w:cs="宋体"/>
                <w:color w:val="000000"/>
                <w:kern w:val="1"/>
                <w:szCs w:val="21"/>
              </w:rPr>
              <w:t>分)</w:t>
            </w:r>
          </w:p>
        </w:tc>
        <w:tc>
          <w:tcPr>
            <w:tcW w:w="7708" w:type="dxa"/>
            <w:tcBorders>
              <w:top w:val="single" w:color="000000" w:sz="4" w:space="0"/>
              <w:left w:val="single" w:color="000000" w:sz="4" w:space="0"/>
              <w:bottom w:val="single" w:color="000000" w:sz="4" w:space="0"/>
              <w:right w:val="single" w:color="000000" w:sz="4" w:space="0"/>
            </w:tcBorders>
            <w:noWrap w:val="0"/>
            <w:vAlign w:val="top"/>
          </w:tcPr>
          <w:p>
            <w:pPr>
              <w:widowControl/>
              <w:jc w:val="left"/>
              <w:rPr>
                <w:highlight w:val="none"/>
              </w:rPr>
            </w:pPr>
            <w:r>
              <w:rPr>
                <w:rFonts w:hint="eastAsia" w:ascii="宋体" w:hAnsi="宋体" w:eastAsia="宋体" w:cs="宋体"/>
                <w:color w:val="000000"/>
                <w:kern w:val="0"/>
                <w:sz w:val="20"/>
                <w:szCs w:val="20"/>
                <w:highlight w:val="none"/>
              </w:rPr>
              <w:t>人员配备方案：</w:t>
            </w:r>
          </w:p>
          <w:p>
            <w:pPr>
              <w:widowControl/>
              <w:jc w:val="left"/>
              <w:rPr>
                <w:highlight w:val="none"/>
              </w:rPr>
            </w:pPr>
            <w:r>
              <w:rPr>
                <w:rFonts w:hint="eastAsia" w:ascii="宋体" w:hAnsi="宋体" w:eastAsia="宋体" w:cs="宋体"/>
                <w:color w:val="000000"/>
                <w:kern w:val="0"/>
                <w:sz w:val="20"/>
                <w:szCs w:val="20"/>
                <w:highlight w:val="none"/>
              </w:rPr>
              <w:t xml:space="preserve">投标人每提供 1 名维保人员得 </w:t>
            </w:r>
            <w:r>
              <w:rPr>
                <w:rFonts w:hint="eastAsia" w:ascii="宋体" w:hAnsi="宋体" w:eastAsia="宋体" w:cs="宋体"/>
                <w:color w:val="000000"/>
                <w:kern w:val="0"/>
                <w:sz w:val="20"/>
                <w:szCs w:val="20"/>
                <w:highlight w:val="none"/>
                <w:lang w:val="en-US" w:eastAsia="zh-CN"/>
              </w:rPr>
              <w:t>1</w:t>
            </w:r>
            <w:r>
              <w:rPr>
                <w:rFonts w:hint="eastAsia" w:ascii="宋体" w:hAnsi="宋体" w:eastAsia="宋体" w:cs="宋体"/>
                <w:color w:val="000000"/>
                <w:kern w:val="0"/>
                <w:sz w:val="20"/>
                <w:szCs w:val="20"/>
                <w:highlight w:val="none"/>
              </w:rPr>
              <w:t xml:space="preserve"> </w:t>
            </w:r>
            <w:r>
              <w:rPr>
                <w:rFonts w:hint="eastAsia" w:ascii="宋体" w:hAnsi="宋体" w:cs="宋体"/>
                <w:color w:val="000000"/>
                <w:kern w:val="0"/>
                <w:sz w:val="20"/>
                <w:szCs w:val="20"/>
                <w:highlight w:val="none"/>
                <w:lang w:val="en-US" w:eastAsia="zh-CN"/>
              </w:rPr>
              <w:t>.5</w:t>
            </w:r>
            <w:r>
              <w:rPr>
                <w:rFonts w:hint="eastAsia" w:ascii="宋体" w:hAnsi="宋体" w:eastAsia="宋体" w:cs="宋体"/>
                <w:color w:val="000000"/>
                <w:kern w:val="0"/>
                <w:sz w:val="20"/>
                <w:szCs w:val="20"/>
                <w:highlight w:val="none"/>
              </w:rPr>
              <w:t xml:space="preserve">分，满分 </w:t>
            </w:r>
            <w:r>
              <w:rPr>
                <w:rFonts w:hint="eastAsia" w:ascii="宋体" w:hAnsi="宋体" w:cs="宋体"/>
                <w:color w:val="000000"/>
                <w:kern w:val="0"/>
                <w:sz w:val="20"/>
                <w:szCs w:val="20"/>
                <w:highlight w:val="none"/>
                <w:lang w:val="en-US" w:eastAsia="zh-CN"/>
              </w:rPr>
              <w:t>9</w:t>
            </w:r>
            <w:r>
              <w:rPr>
                <w:rFonts w:hint="eastAsia" w:ascii="宋体" w:hAnsi="宋体" w:eastAsia="宋体" w:cs="宋体"/>
                <w:color w:val="000000"/>
                <w:kern w:val="0"/>
                <w:sz w:val="20"/>
                <w:szCs w:val="20"/>
                <w:highlight w:val="none"/>
              </w:rPr>
              <w:t xml:space="preserve"> 分； </w:t>
            </w:r>
          </w:p>
          <w:p>
            <w:pPr>
              <w:widowControl/>
              <w:jc w:val="left"/>
              <w:rPr>
                <w:highlight w:val="none"/>
              </w:rPr>
            </w:pPr>
            <w:r>
              <w:rPr>
                <w:rFonts w:hint="eastAsia" w:ascii="宋体" w:hAnsi="宋体" w:eastAsia="宋体" w:cs="宋体"/>
                <w:color w:val="000000"/>
                <w:kern w:val="0"/>
                <w:sz w:val="20"/>
                <w:szCs w:val="20"/>
                <w:highlight w:val="none"/>
              </w:rPr>
              <w:t>每提供 1 名一级注册消防工程师得 3 分</w:t>
            </w:r>
            <w:r>
              <w:rPr>
                <w:rFonts w:hint="eastAsia" w:ascii="宋体" w:hAnsi="宋体" w:cs="宋体"/>
                <w:color w:val="000000"/>
                <w:kern w:val="0"/>
                <w:sz w:val="20"/>
                <w:szCs w:val="20"/>
                <w:highlight w:val="none"/>
                <w:lang w:eastAsia="zh-CN"/>
              </w:rPr>
              <w:t>，满分</w:t>
            </w:r>
            <w:r>
              <w:rPr>
                <w:rFonts w:hint="eastAsia" w:ascii="宋体" w:hAnsi="宋体" w:cs="宋体"/>
                <w:color w:val="000000"/>
                <w:kern w:val="0"/>
                <w:sz w:val="20"/>
                <w:szCs w:val="20"/>
                <w:highlight w:val="none"/>
                <w:lang w:val="en-US" w:eastAsia="zh-CN"/>
              </w:rPr>
              <w:t>6分。</w:t>
            </w:r>
          </w:p>
          <w:p>
            <w:pPr>
              <w:widowControl/>
              <w:jc w:val="left"/>
              <w:rPr>
                <w:highlight w:val="none"/>
              </w:rPr>
            </w:pPr>
            <w:r>
              <w:rPr>
                <w:rFonts w:hint="eastAsia" w:ascii="宋体" w:hAnsi="宋体" w:eastAsia="宋体" w:cs="宋体"/>
                <w:b/>
                <w:color w:val="000000"/>
                <w:kern w:val="0"/>
                <w:sz w:val="20"/>
                <w:szCs w:val="20"/>
                <w:highlight w:val="none"/>
              </w:rPr>
              <w:t>注：人员必须为本单位正式员工，需提供上述人员</w:t>
            </w:r>
            <w:r>
              <w:rPr>
                <w:rFonts w:hint="eastAsia" w:ascii="宋体" w:hAnsi="宋体" w:eastAsia="宋体" w:cs="宋体"/>
                <w:b/>
                <w:color w:val="000000"/>
                <w:kern w:val="0"/>
                <w:sz w:val="20"/>
                <w:szCs w:val="20"/>
                <w:highlight w:val="none"/>
                <w:lang w:eastAsia="zh-CN"/>
              </w:rPr>
              <w:t>证书</w:t>
            </w:r>
            <w:r>
              <w:rPr>
                <w:rFonts w:hint="eastAsia" w:ascii="宋体" w:hAnsi="宋体" w:eastAsia="宋体" w:cs="宋体"/>
                <w:b/>
                <w:color w:val="000000"/>
                <w:kern w:val="0"/>
                <w:sz w:val="20"/>
                <w:szCs w:val="20"/>
                <w:highlight w:val="none"/>
              </w:rPr>
              <w:t>及 2020年</w:t>
            </w:r>
            <w:r>
              <w:rPr>
                <w:rFonts w:hint="eastAsia" w:ascii="宋体" w:hAnsi="宋体" w:eastAsia="宋体" w:cs="宋体"/>
                <w:b/>
                <w:color w:val="000000"/>
                <w:kern w:val="0"/>
                <w:sz w:val="20"/>
                <w:szCs w:val="20"/>
                <w:highlight w:val="none"/>
                <w:lang w:val="en-US" w:eastAsia="zh-CN"/>
              </w:rPr>
              <w:t>5</w:t>
            </w:r>
            <w:r>
              <w:rPr>
                <w:rFonts w:hint="eastAsia" w:ascii="宋体" w:hAnsi="宋体" w:eastAsia="宋体" w:cs="宋体"/>
                <w:b/>
                <w:color w:val="000000"/>
                <w:kern w:val="0"/>
                <w:sz w:val="20"/>
                <w:szCs w:val="20"/>
                <w:highlight w:val="none"/>
              </w:rPr>
              <w:t xml:space="preserve"> 月-</w:t>
            </w:r>
          </w:p>
          <w:p>
            <w:pPr>
              <w:widowControl/>
              <w:jc w:val="left"/>
              <w:rPr>
                <w:rFonts w:ascii="宋体" w:hAnsi="宋体" w:cs="宋体"/>
                <w:color w:val="000000"/>
                <w:kern w:val="1"/>
                <w:sz w:val="21"/>
                <w:szCs w:val="21"/>
                <w:highlight w:val="none"/>
                <w:lang w:val="en-US" w:eastAsia="zh-CN" w:bidi="ar-SA"/>
              </w:rPr>
            </w:pPr>
            <w:r>
              <w:rPr>
                <w:rFonts w:hint="eastAsia" w:ascii="宋体" w:hAnsi="宋体" w:eastAsia="宋体" w:cs="宋体"/>
                <w:b/>
                <w:color w:val="000000"/>
                <w:kern w:val="0"/>
                <w:sz w:val="20"/>
                <w:szCs w:val="20"/>
                <w:highlight w:val="none"/>
                <w:lang w:val="en-US" w:eastAsia="zh-CN"/>
              </w:rPr>
              <w:t>7</w:t>
            </w:r>
            <w:r>
              <w:rPr>
                <w:rFonts w:hint="eastAsia" w:ascii="宋体" w:hAnsi="宋体" w:eastAsia="宋体" w:cs="宋体"/>
                <w:b/>
                <w:color w:val="000000"/>
                <w:kern w:val="0"/>
                <w:sz w:val="20"/>
                <w:szCs w:val="20"/>
                <w:highlight w:val="none"/>
              </w:rPr>
              <w:t>月三个月中的</w:t>
            </w:r>
            <w:r>
              <w:rPr>
                <w:rFonts w:hint="eastAsia" w:ascii="宋体" w:hAnsi="宋体" w:eastAsia="宋体" w:cs="宋体"/>
                <w:b/>
                <w:color w:val="000000"/>
                <w:kern w:val="0"/>
                <w:sz w:val="20"/>
                <w:szCs w:val="20"/>
                <w:highlight w:val="none"/>
                <w:lang w:eastAsia="zh-CN"/>
              </w:rPr>
              <w:t>任</w:t>
            </w:r>
            <w:r>
              <w:rPr>
                <w:rFonts w:hint="eastAsia" w:ascii="宋体" w:hAnsi="宋体" w:eastAsia="宋体" w:cs="宋体"/>
                <w:b/>
                <w:color w:val="000000"/>
                <w:kern w:val="0"/>
                <w:sz w:val="20"/>
                <w:szCs w:val="20"/>
                <w:highlight w:val="none"/>
              </w:rPr>
              <w:t>一个月的社保证明文件复印件加盖投标人公章，原件备查</w:t>
            </w:r>
            <w:r>
              <w:rPr>
                <w:rFonts w:hint="eastAsia" w:ascii="宋体" w:hAnsi="宋体" w:cs="宋体"/>
                <w:color w:val="000000"/>
                <w:kern w:val="1"/>
                <w:szCs w:val="21"/>
                <w:highlight w:val="none"/>
              </w:rPr>
              <w:t>。</w:t>
            </w:r>
          </w:p>
        </w:tc>
        <w:tc>
          <w:tcPr>
            <w:tcW w:w="638" w:type="dxa"/>
            <w:tcBorders>
              <w:top w:val="single" w:color="000000" w:sz="4" w:space="0"/>
              <w:left w:val="single" w:color="000000" w:sz="4" w:space="0"/>
              <w:right w:val="single" w:color="000000" w:sz="4" w:space="0"/>
            </w:tcBorders>
            <w:noWrap w:val="0"/>
            <w:vAlign w:val="center"/>
          </w:tcPr>
          <w:p>
            <w:pPr>
              <w:adjustRightInd w:val="0"/>
              <w:snapToGrid w:val="0"/>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9" w:hRule="atLeast"/>
          <w:jc w:val="center"/>
        </w:trPr>
        <w:tc>
          <w:tcPr>
            <w:tcW w:w="1092" w:type="dxa"/>
            <w:vMerge w:val="continue"/>
            <w:tcBorders>
              <w:left w:val="single" w:color="000000" w:sz="4" w:space="0"/>
              <w:bottom w:val="single" w:color="000000" w:sz="4" w:space="0"/>
              <w:right w:val="single" w:color="000000" w:sz="4" w:space="0"/>
            </w:tcBorders>
            <w:noWrap w:val="0"/>
            <w:vAlign w:val="center"/>
          </w:tcPr>
          <w:p>
            <w:pPr>
              <w:adjustRightInd w:val="0"/>
              <w:snapToGrid w:val="0"/>
              <w:spacing w:line="400" w:lineRule="exact"/>
              <w:jc w:val="left"/>
              <w:rPr>
                <w:rFonts w:ascii="宋体" w:hAnsi="宋体" w:cs="宋体"/>
                <w:color w:val="000000"/>
              </w:rPr>
            </w:pPr>
          </w:p>
        </w:tc>
        <w:tc>
          <w:tcPr>
            <w:tcW w:w="7708" w:type="dxa"/>
            <w:tcBorders>
              <w:top w:val="single" w:color="000000" w:sz="4" w:space="0"/>
              <w:left w:val="single" w:color="000000" w:sz="4" w:space="0"/>
              <w:bottom w:val="nil"/>
              <w:right w:val="single" w:color="000000" w:sz="4" w:space="0"/>
            </w:tcBorders>
            <w:noWrap w:val="0"/>
            <w:vAlign w:val="top"/>
          </w:tcPr>
          <w:p>
            <w:pPr>
              <w:widowControl/>
              <w:jc w:val="left"/>
              <w:rPr>
                <w:rFonts w:hint="eastAsia" w:ascii="宋体" w:hAnsi="宋体" w:eastAsia="宋体" w:cs="宋体"/>
                <w:kern w:val="1"/>
                <w:sz w:val="21"/>
                <w:szCs w:val="21"/>
                <w:highlight w:val="none"/>
                <w:lang w:val="en-US" w:eastAsia="zh-CN" w:bidi="ar-SA"/>
              </w:rPr>
            </w:pPr>
            <w:r>
              <w:rPr>
                <w:rFonts w:hint="eastAsia" w:ascii="宋体" w:hAnsi="宋体" w:eastAsia="宋体" w:cs="宋体"/>
                <w:kern w:val="0"/>
                <w:sz w:val="20"/>
                <w:szCs w:val="20"/>
                <w:highlight w:val="none"/>
              </w:rPr>
              <w:t>投标人自</w:t>
            </w:r>
            <w:r>
              <w:rPr>
                <w:rFonts w:ascii="TimesNewRomanPSMT" w:hAnsi="TimesNewRomanPSMT" w:eastAsia="TimesNewRomanPSMT" w:cs="TimesNewRomanPSMT"/>
                <w:kern w:val="0"/>
                <w:sz w:val="20"/>
                <w:szCs w:val="20"/>
                <w:highlight w:val="none"/>
              </w:rPr>
              <w:t>20</w:t>
            </w:r>
            <w:r>
              <w:rPr>
                <w:rFonts w:hint="eastAsia" w:ascii="TimesNewRomanPSMT" w:hAnsi="TimesNewRomanPSMT" w:cs="TimesNewRomanPSMT"/>
                <w:kern w:val="0"/>
                <w:sz w:val="20"/>
                <w:szCs w:val="20"/>
                <w:highlight w:val="none"/>
              </w:rPr>
              <w:t>17</w:t>
            </w:r>
            <w:r>
              <w:rPr>
                <w:rFonts w:hint="eastAsia" w:ascii="宋体" w:hAnsi="宋体" w:eastAsia="宋体" w:cs="宋体"/>
                <w:kern w:val="0"/>
                <w:sz w:val="20"/>
                <w:szCs w:val="20"/>
                <w:highlight w:val="none"/>
              </w:rPr>
              <w:t xml:space="preserve">年 </w:t>
            </w:r>
            <w:r>
              <w:rPr>
                <w:rFonts w:ascii="TimesNewRomanPSMT" w:hAnsi="TimesNewRomanPSMT" w:eastAsia="TimesNewRomanPSMT" w:cs="TimesNewRomanPSMT"/>
                <w:kern w:val="0"/>
                <w:sz w:val="20"/>
                <w:szCs w:val="20"/>
                <w:highlight w:val="none"/>
              </w:rPr>
              <w:t xml:space="preserve">1 </w:t>
            </w:r>
            <w:r>
              <w:rPr>
                <w:rFonts w:hint="eastAsia" w:ascii="宋体" w:hAnsi="宋体" w:eastAsia="宋体" w:cs="宋体"/>
                <w:kern w:val="0"/>
                <w:sz w:val="20"/>
                <w:szCs w:val="20"/>
                <w:highlight w:val="none"/>
              </w:rPr>
              <w:t xml:space="preserve">月 </w:t>
            </w:r>
            <w:r>
              <w:rPr>
                <w:rFonts w:ascii="TimesNewRomanPSMT" w:hAnsi="TimesNewRomanPSMT" w:eastAsia="TimesNewRomanPSMT" w:cs="TimesNewRomanPSMT"/>
                <w:kern w:val="0"/>
                <w:sz w:val="20"/>
                <w:szCs w:val="20"/>
                <w:highlight w:val="none"/>
              </w:rPr>
              <w:t xml:space="preserve">1 </w:t>
            </w:r>
            <w:r>
              <w:rPr>
                <w:rFonts w:hint="eastAsia" w:ascii="宋体" w:hAnsi="宋体" w:eastAsia="宋体" w:cs="宋体"/>
                <w:kern w:val="0"/>
                <w:sz w:val="20"/>
                <w:szCs w:val="20"/>
                <w:highlight w:val="none"/>
              </w:rPr>
              <w:t>日以来在</w:t>
            </w:r>
            <w:r>
              <w:rPr>
                <w:rFonts w:hint="eastAsia" w:ascii="宋体" w:hAnsi="宋体" w:cs="宋体"/>
                <w:kern w:val="0"/>
                <w:sz w:val="20"/>
                <w:szCs w:val="20"/>
                <w:highlight w:val="none"/>
                <w:lang w:eastAsia="zh-CN"/>
              </w:rPr>
              <w:t>江苏省</w:t>
            </w:r>
            <w:r>
              <w:rPr>
                <w:rFonts w:hint="eastAsia" w:ascii="宋体" w:hAnsi="宋体" w:eastAsia="宋体" w:cs="宋体"/>
                <w:kern w:val="0"/>
                <w:sz w:val="20"/>
                <w:szCs w:val="20"/>
                <w:highlight w:val="none"/>
              </w:rPr>
              <w:t>区域业绩。所列业绩为高大空间（如车站候车室、码头候船室、机场航站、大型城市综合体、</w:t>
            </w:r>
            <w:r>
              <w:rPr>
                <w:rFonts w:hint="eastAsia" w:ascii="宋体" w:hAnsi="宋体" w:cs="宋体"/>
                <w:kern w:val="0"/>
                <w:sz w:val="20"/>
                <w:szCs w:val="20"/>
                <w:highlight w:val="none"/>
                <w:lang w:eastAsia="zh-CN"/>
              </w:rPr>
              <w:t>二</w:t>
            </w:r>
            <w:r>
              <w:rPr>
                <w:rFonts w:hint="eastAsia" w:ascii="宋体" w:hAnsi="宋体" w:eastAsia="宋体" w:cs="宋体"/>
                <w:kern w:val="0"/>
                <w:sz w:val="20"/>
                <w:szCs w:val="20"/>
                <w:highlight w:val="none"/>
              </w:rPr>
              <w:t>甲医院）、高危场所（机场油库、危化品生产仓储场所）消防维保合同价款</w:t>
            </w:r>
            <w:r>
              <w:rPr>
                <w:rFonts w:hint="eastAsia" w:ascii="宋体" w:hAnsi="宋体" w:cs="宋体"/>
                <w:kern w:val="0"/>
                <w:sz w:val="20"/>
                <w:szCs w:val="20"/>
                <w:highlight w:val="none"/>
                <w:lang w:val="en-US" w:eastAsia="zh-CN"/>
              </w:rPr>
              <w:t>100</w:t>
            </w:r>
            <w:r>
              <w:rPr>
                <w:rFonts w:hint="eastAsia" w:ascii="宋体" w:hAnsi="宋体" w:eastAsia="宋体" w:cs="宋体"/>
                <w:kern w:val="0"/>
                <w:sz w:val="20"/>
                <w:szCs w:val="20"/>
                <w:highlight w:val="none"/>
              </w:rPr>
              <w:t>万元及以上，每1个得</w:t>
            </w:r>
            <w:r>
              <w:rPr>
                <w:rFonts w:hint="eastAsia" w:ascii="宋体" w:hAnsi="宋体" w:cs="宋体"/>
                <w:kern w:val="0"/>
                <w:sz w:val="20"/>
                <w:szCs w:val="20"/>
                <w:highlight w:val="none"/>
                <w:lang w:val="en-US" w:eastAsia="zh-CN"/>
              </w:rPr>
              <w:t>10</w:t>
            </w:r>
            <w:r>
              <w:rPr>
                <w:rFonts w:hint="eastAsia" w:ascii="宋体" w:hAnsi="宋体" w:eastAsia="宋体" w:cs="宋体"/>
                <w:kern w:val="0"/>
                <w:sz w:val="20"/>
                <w:szCs w:val="20"/>
                <w:highlight w:val="none"/>
              </w:rPr>
              <w:t>分，共</w:t>
            </w:r>
            <w:r>
              <w:rPr>
                <w:rFonts w:hint="eastAsia" w:ascii="宋体" w:hAnsi="宋体" w:cs="宋体"/>
                <w:kern w:val="0"/>
                <w:sz w:val="20"/>
                <w:szCs w:val="20"/>
                <w:highlight w:val="none"/>
                <w:lang w:val="en-US" w:eastAsia="zh-CN"/>
              </w:rPr>
              <w:t>10</w:t>
            </w:r>
            <w:r>
              <w:rPr>
                <w:rFonts w:hint="eastAsia" w:ascii="宋体" w:hAnsi="宋体" w:eastAsia="宋体" w:cs="宋体"/>
                <w:kern w:val="0"/>
                <w:sz w:val="20"/>
                <w:szCs w:val="20"/>
                <w:highlight w:val="none"/>
              </w:rPr>
              <w:t>分；合同价款</w:t>
            </w:r>
            <w:r>
              <w:rPr>
                <w:rFonts w:hint="eastAsia" w:ascii="宋体" w:hAnsi="宋体" w:cs="宋体"/>
                <w:kern w:val="0"/>
                <w:sz w:val="20"/>
                <w:szCs w:val="20"/>
                <w:highlight w:val="none"/>
                <w:lang w:val="en-US" w:eastAsia="zh-CN"/>
              </w:rPr>
              <w:t>15</w:t>
            </w:r>
            <w:r>
              <w:rPr>
                <w:rFonts w:hint="eastAsia" w:ascii="宋体" w:hAnsi="宋体" w:eastAsia="宋体" w:cs="宋体"/>
                <w:kern w:val="0"/>
                <w:sz w:val="20"/>
                <w:szCs w:val="20"/>
                <w:highlight w:val="none"/>
              </w:rPr>
              <w:t>万元及以上，每1个得</w:t>
            </w:r>
            <w:r>
              <w:rPr>
                <w:rFonts w:hint="eastAsia" w:ascii="宋体" w:hAnsi="宋体" w:cs="宋体"/>
                <w:kern w:val="0"/>
                <w:sz w:val="20"/>
                <w:szCs w:val="20"/>
                <w:highlight w:val="none"/>
                <w:lang w:val="en-US" w:eastAsia="zh-CN"/>
              </w:rPr>
              <w:t>2</w:t>
            </w:r>
            <w:r>
              <w:rPr>
                <w:rFonts w:hint="eastAsia" w:ascii="宋体" w:hAnsi="宋体" w:eastAsia="宋体" w:cs="宋体"/>
                <w:kern w:val="0"/>
                <w:sz w:val="20"/>
                <w:szCs w:val="20"/>
                <w:highlight w:val="none"/>
              </w:rPr>
              <w:t>分，共</w:t>
            </w:r>
            <w:r>
              <w:rPr>
                <w:rFonts w:hint="eastAsia" w:ascii="宋体" w:hAnsi="宋体" w:cs="宋体"/>
                <w:kern w:val="0"/>
                <w:sz w:val="20"/>
                <w:szCs w:val="20"/>
                <w:highlight w:val="none"/>
                <w:lang w:val="en-US" w:eastAsia="zh-CN"/>
              </w:rPr>
              <w:t>6</w:t>
            </w:r>
            <w:r>
              <w:rPr>
                <w:rFonts w:hint="eastAsia" w:ascii="宋体" w:hAnsi="宋体" w:eastAsia="宋体" w:cs="宋体"/>
                <w:kern w:val="0"/>
                <w:sz w:val="20"/>
                <w:szCs w:val="20"/>
                <w:highlight w:val="none"/>
              </w:rPr>
              <w:t>分；合同价款</w:t>
            </w:r>
            <w:r>
              <w:rPr>
                <w:rFonts w:hint="eastAsia" w:ascii="宋体" w:hAnsi="宋体" w:cs="宋体"/>
                <w:kern w:val="0"/>
                <w:sz w:val="20"/>
                <w:szCs w:val="20"/>
                <w:highlight w:val="none"/>
                <w:lang w:val="en-US" w:eastAsia="zh-CN"/>
              </w:rPr>
              <w:t>10</w:t>
            </w:r>
            <w:r>
              <w:rPr>
                <w:rFonts w:hint="eastAsia" w:ascii="宋体" w:hAnsi="宋体" w:eastAsia="宋体" w:cs="宋体"/>
                <w:kern w:val="0"/>
                <w:sz w:val="20"/>
                <w:szCs w:val="20"/>
                <w:highlight w:val="none"/>
              </w:rPr>
              <w:t>万元及以上，每1个得1分，共</w:t>
            </w:r>
            <w:r>
              <w:rPr>
                <w:rFonts w:hint="eastAsia" w:ascii="宋体" w:hAnsi="宋体" w:cs="宋体"/>
                <w:kern w:val="0"/>
                <w:sz w:val="20"/>
                <w:szCs w:val="20"/>
                <w:highlight w:val="none"/>
                <w:lang w:val="en-US" w:eastAsia="zh-CN"/>
              </w:rPr>
              <w:t>4</w:t>
            </w:r>
            <w:r>
              <w:rPr>
                <w:rFonts w:hint="eastAsia" w:ascii="宋体" w:hAnsi="宋体" w:eastAsia="宋体" w:cs="宋体"/>
                <w:kern w:val="0"/>
                <w:sz w:val="20"/>
                <w:szCs w:val="20"/>
                <w:highlight w:val="none"/>
              </w:rPr>
              <w:t xml:space="preserve">分。 </w:t>
            </w:r>
            <w:r>
              <w:rPr>
                <w:rFonts w:hint="eastAsia" w:ascii="宋体" w:hAnsi="宋体" w:eastAsia="宋体" w:cs="宋体"/>
                <w:b/>
                <w:bCs/>
                <w:kern w:val="0"/>
                <w:sz w:val="20"/>
                <w:szCs w:val="20"/>
                <w:highlight w:val="none"/>
                <w:lang w:eastAsia="zh-CN"/>
              </w:rPr>
              <w:t>单个合同不重复记分。</w:t>
            </w:r>
          </w:p>
        </w:tc>
        <w:tc>
          <w:tcPr>
            <w:tcW w:w="638" w:type="dxa"/>
            <w:tcBorders>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1092" w:type="dxa"/>
            <w:tcBorders>
              <w:top w:val="single" w:color="000000" w:sz="4" w:space="0"/>
              <w:left w:val="single" w:color="000000" w:sz="4" w:space="0"/>
              <w:right w:val="single" w:color="000000" w:sz="4" w:space="0"/>
            </w:tcBorders>
            <w:noWrap w:val="0"/>
            <w:vAlign w:val="center"/>
          </w:tcPr>
          <w:p>
            <w:pPr>
              <w:adjustRightInd w:val="0"/>
              <w:snapToGrid w:val="0"/>
              <w:spacing w:line="400" w:lineRule="exact"/>
              <w:rPr>
                <w:rFonts w:ascii="宋体" w:hAnsi="宋体" w:cs="宋体"/>
                <w:color w:val="000000"/>
                <w:kern w:val="1"/>
                <w:szCs w:val="21"/>
              </w:rPr>
            </w:pPr>
            <w:r>
              <w:rPr>
                <w:rFonts w:hint="eastAsia" w:ascii="宋体" w:hAnsi="宋体" w:cs="宋体"/>
                <w:color w:val="000000"/>
                <w:kern w:val="1"/>
                <w:szCs w:val="21"/>
              </w:rPr>
              <w:t>售后服务（5分）</w:t>
            </w:r>
          </w:p>
        </w:tc>
        <w:tc>
          <w:tcPr>
            <w:tcW w:w="7708" w:type="dxa"/>
            <w:tcBorders>
              <w:top w:val="single" w:color="000000" w:sz="4" w:space="0"/>
              <w:left w:val="single" w:color="000000" w:sz="4" w:space="0"/>
              <w:right w:val="single" w:color="000000" w:sz="4" w:space="0"/>
            </w:tcBorders>
            <w:noWrap w:val="0"/>
            <w:vAlign w:val="center"/>
          </w:tcPr>
          <w:p>
            <w:pPr>
              <w:adjustRightInd w:val="0"/>
              <w:snapToGrid w:val="0"/>
              <w:spacing w:line="400" w:lineRule="exact"/>
              <w:jc w:val="left"/>
              <w:rPr>
                <w:rFonts w:ascii="宋体" w:hAnsi="宋体" w:cs="宋体"/>
                <w:color w:val="000000"/>
                <w:kern w:val="1"/>
                <w:szCs w:val="21"/>
              </w:rPr>
            </w:pPr>
            <w:r>
              <w:rPr>
                <w:rFonts w:hint="eastAsia" w:ascii="宋体" w:hAnsi="宋体" w:eastAsia="宋体" w:cs="宋体"/>
                <w:color w:val="000000"/>
                <w:kern w:val="0"/>
                <w:sz w:val="20"/>
                <w:szCs w:val="20"/>
              </w:rPr>
              <w:t xml:space="preserve">投标人接到采购人故障通知，能够 </w:t>
            </w:r>
            <w:r>
              <w:rPr>
                <w:rFonts w:hint="eastAsia" w:ascii="TimesNewRomanPSMT" w:hAnsi="TimesNewRomanPSMT" w:eastAsia="TimesNewRomanPSMT" w:cs="TimesNewRomanPSMT"/>
                <w:color w:val="000000"/>
                <w:kern w:val="0"/>
                <w:sz w:val="20"/>
                <w:szCs w:val="20"/>
              </w:rPr>
              <w:t>1：30</w:t>
            </w:r>
            <w:r>
              <w:rPr>
                <w:rFonts w:hint="eastAsia" w:ascii="宋体" w:hAnsi="宋体" w:eastAsia="宋体" w:cs="宋体"/>
                <w:color w:val="000000"/>
                <w:kern w:val="0"/>
                <w:sz w:val="20"/>
                <w:szCs w:val="20"/>
              </w:rPr>
              <w:t>小时内到达进行处理的得</w:t>
            </w:r>
            <w:r>
              <w:rPr>
                <w:rFonts w:hint="eastAsia" w:ascii="TimesNewRomanPSMT" w:hAnsi="TimesNewRomanPSMT" w:eastAsia="TimesNewRomanPSMT" w:cs="TimesNewRomanPSMT"/>
                <w:color w:val="000000"/>
                <w:kern w:val="0"/>
                <w:sz w:val="20"/>
                <w:szCs w:val="20"/>
              </w:rPr>
              <w:t>5</w:t>
            </w:r>
            <w:r>
              <w:rPr>
                <w:rFonts w:hint="eastAsia" w:ascii="宋体" w:hAnsi="宋体" w:eastAsia="宋体" w:cs="宋体"/>
                <w:color w:val="000000"/>
                <w:kern w:val="0"/>
                <w:sz w:val="20"/>
                <w:szCs w:val="20"/>
              </w:rPr>
              <w:t xml:space="preserve">分；能够在 </w:t>
            </w:r>
            <w:r>
              <w:rPr>
                <w:rFonts w:hint="eastAsia" w:ascii="TimesNewRomanPSMT" w:hAnsi="TimesNewRomanPSMT" w:eastAsia="TimesNewRomanPSMT" w:cs="TimesNewRomanPSMT"/>
                <w:color w:val="000000"/>
                <w:kern w:val="0"/>
                <w:sz w:val="20"/>
                <w:szCs w:val="20"/>
              </w:rPr>
              <w:t>1：30</w:t>
            </w:r>
            <w:r>
              <w:rPr>
                <w:rFonts w:hint="eastAsia" w:ascii="宋体" w:hAnsi="宋体" w:eastAsia="宋体" w:cs="宋体"/>
                <w:color w:val="000000"/>
                <w:kern w:val="0"/>
                <w:sz w:val="20"/>
                <w:szCs w:val="20"/>
              </w:rPr>
              <w:t xml:space="preserve">小时及以上2个小时内到达进行处理的得 </w:t>
            </w:r>
            <w:r>
              <w:rPr>
                <w:rFonts w:hint="eastAsia" w:ascii="TimesNewRomanPSMT" w:hAnsi="TimesNewRomanPSMT" w:eastAsia="TimesNewRomanPSMT" w:cs="TimesNewRomanPSMT"/>
                <w:color w:val="000000"/>
                <w:kern w:val="0"/>
                <w:sz w:val="20"/>
                <w:szCs w:val="20"/>
              </w:rPr>
              <w:t>3</w:t>
            </w:r>
            <w:r>
              <w:rPr>
                <w:rFonts w:hint="eastAsia" w:ascii="宋体" w:hAnsi="宋体" w:eastAsia="宋体" w:cs="宋体"/>
                <w:color w:val="000000"/>
                <w:kern w:val="0"/>
                <w:sz w:val="20"/>
                <w:szCs w:val="20"/>
              </w:rPr>
              <w:t>分；能够在</w:t>
            </w:r>
            <w:r>
              <w:rPr>
                <w:rFonts w:hint="eastAsia" w:ascii="TimesNewRomanPSMT" w:hAnsi="TimesNewRomanPSMT" w:eastAsia="TimesNewRomanPSMT" w:cs="TimesNewRomanPSMT"/>
                <w:color w:val="000000"/>
                <w:kern w:val="0"/>
                <w:sz w:val="20"/>
                <w:szCs w:val="20"/>
              </w:rPr>
              <w:t>2</w:t>
            </w:r>
            <w:r>
              <w:rPr>
                <w:rFonts w:hint="eastAsia" w:ascii="宋体" w:hAnsi="宋体" w:eastAsia="宋体" w:cs="宋体"/>
                <w:color w:val="000000"/>
                <w:kern w:val="0"/>
                <w:sz w:val="20"/>
                <w:szCs w:val="20"/>
              </w:rPr>
              <w:t xml:space="preserve">小时及以上到达进行处理的得 </w:t>
            </w:r>
            <w:r>
              <w:rPr>
                <w:rFonts w:ascii="TimesNewRomanPSMT" w:hAnsi="TimesNewRomanPSMT" w:eastAsia="TimesNewRomanPSMT" w:cs="TimesNewRomanPSMT"/>
                <w:color w:val="000000"/>
                <w:kern w:val="0"/>
                <w:sz w:val="20"/>
                <w:szCs w:val="20"/>
              </w:rPr>
              <w:t xml:space="preserve">1 </w:t>
            </w:r>
            <w:r>
              <w:rPr>
                <w:rFonts w:hint="eastAsia" w:ascii="宋体" w:hAnsi="宋体" w:eastAsia="宋体" w:cs="宋体"/>
                <w:color w:val="000000"/>
                <w:kern w:val="0"/>
                <w:sz w:val="20"/>
                <w:szCs w:val="20"/>
              </w:rPr>
              <w:t>分。</w:t>
            </w:r>
            <w:r>
              <w:rPr>
                <w:rFonts w:hint="eastAsia" w:ascii="宋体" w:hAnsi="宋体" w:eastAsia="宋体" w:cs="宋体"/>
                <w:b/>
                <w:color w:val="000000"/>
                <w:kern w:val="0"/>
                <w:sz w:val="20"/>
                <w:szCs w:val="20"/>
              </w:rPr>
              <w:t>（需提供合理且切实可行的响应路线图的路线图，承诺函原件加盖投标人公章）</w:t>
            </w:r>
          </w:p>
        </w:tc>
        <w:tc>
          <w:tcPr>
            <w:tcW w:w="63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5</w:t>
            </w:r>
          </w:p>
        </w:tc>
      </w:tr>
    </w:tbl>
    <w:p>
      <w:pPr>
        <w:numPr>
          <w:ilvl w:val="0"/>
          <w:numId w:val="0"/>
        </w:numPr>
        <w:spacing w:line="360" w:lineRule="auto"/>
        <w:ind w:firstLine="422" w:firstLineChars="200"/>
        <w:rPr>
          <w:rFonts w:hint="eastAsia" w:ascii="宋体" w:hAnsi="宋体" w:cs="Times New Roman"/>
          <w:b/>
          <w:bCs/>
          <w:szCs w:val="21"/>
          <w:lang w:eastAsia="zh-CN"/>
        </w:rPr>
      </w:pPr>
      <w:r>
        <w:rPr>
          <w:rFonts w:hint="eastAsia" w:ascii="宋体" w:hAnsi="宋体" w:cs="Times New Roman"/>
          <w:b/>
          <w:bCs/>
          <w:szCs w:val="21"/>
          <w:lang w:eastAsia="zh-CN"/>
        </w:rPr>
        <w:t>六、</w:t>
      </w:r>
      <w:bookmarkStart w:id="3" w:name="_GoBack"/>
      <w:r>
        <w:rPr>
          <w:rFonts w:hint="eastAsia" w:ascii="宋体" w:hAnsi="宋体" w:cs="Times New Roman"/>
          <w:b/>
          <w:bCs/>
          <w:szCs w:val="21"/>
          <w:lang w:eastAsia="zh-CN"/>
        </w:rPr>
        <w:t>现场</w:t>
      </w:r>
      <w:bookmarkEnd w:id="3"/>
      <w:r>
        <w:rPr>
          <w:rFonts w:hint="eastAsia" w:ascii="宋体" w:hAnsi="宋体" w:cs="Times New Roman"/>
          <w:b/>
          <w:bCs/>
          <w:szCs w:val="21"/>
          <w:lang w:eastAsia="zh-CN"/>
        </w:rPr>
        <w:t>勘测</w:t>
      </w:r>
    </w:p>
    <w:p>
      <w:pPr>
        <w:tabs>
          <w:tab w:val="left" w:pos="900"/>
        </w:tabs>
        <w:spacing w:line="360" w:lineRule="auto"/>
        <w:ind w:firstLine="420" w:firstLineChars="200"/>
        <w:rPr>
          <w:rFonts w:hint="default"/>
          <w:lang w:val="en-US" w:eastAsia="zh-CN"/>
        </w:rPr>
      </w:pPr>
      <w:r>
        <w:rPr>
          <w:rFonts w:hint="eastAsia" w:ascii="宋体" w:hAnsi="宋体" w:cs="Times New Roman"/>
          <w:szCs w:val="21"/>
          <w:lang w:val="en-US" w:eastAsia="zh-CN"/>
        </w:rPr>
        <w:t>1.</w:t>
      </w:r>
      <w:r>
        <w:rPr>
          <w:rFonts w:hint="eastAsia" w:ascii="宋体" w:hAnsi="宋体" w:cs="Times New Roman"/>
          <w:szCs w:val="21"/>
        </w:rPr>
        <w:t>时间： 20</w:t>
      </w:r>
      <w:r>
        <w:rPr>
          <w:rFonts w:hint="eastAsia" w:ascii="宋体" w:hAnsi="宋体" w:cs="Times New Roman"/>
          <w:szCs w:val="21"/>
          <w:lang w:val="en-US" w:eastAsia="zh-CN"/>
        </w:rPr>
        <w:t>20</w:t>
      </w:r>
      <w:r>
        <w:rPr>
          <w:rFonts w:hint="eastAsia" w:ascii="宋体" w:hAnsi="宋体" w:cs="Times New Roman"/>
          <w:szCs w:val="21"/>
        </w:rPr>
        <w:t>年</w:t>
      </w:r>
      <w:r>
        <w:rPr>
          <w:rFonts w:hint="eastAsia" w:ascii="宋体" w:hAnsi="宋体" w:cs="Times New Roman"/>
          <w:szCs w:val="21"/>
          <w:lang w:val="en-US" w:eastAsia="zh-CN"/>
        </w:rPr>
        <w:t>12</w:t>
      </w:r>
      <w:r>
        <w:rPr>
          <w:rFonts w:hint="eastAsia" w:ascii="宋体" w:hAnsi="宋体" w:cs="Times New Roman"/>
          <w:szCs w:val="21"/>
        </w:rPr>
        <w:t>月</w:t>
      </w:r>
      <w:r>
        <w:rPr>
          <w:rFonts w:hint="eastAsia" w:ascii="宋体" w:hAnsi="宋体" w:cs="Times New Roman"/>
          <w:szCs w:val="21"/>
          <w:lang w:val="en-US" w:eastAsia="zh-CN"/>
        </w:rPr>
        <w:t>18</w:t>
      </w:r>
      <w:r>
        <w:rPr>
          <w:rFonts w:hint="eastAsia" w:ascii="宋体" w:hAnsi="宋体" w:cs="Times New Roman"/>
          <w:szCs w:val="21"/>
        </w:rPr>
        <w:t xml:space="preserve">日  </w:t>
      </w:r>
      <w:r>
        <w:rPr>
          <w:rFonts w:hint="eastAsia" w:ascii="宋体" w:hAnsi="宋体" w:cs="Times New Roman"/>
          <w:szCs w:val="21"/>
          <w:lang w:val="en-US" w:eastAsia="zh-CN"/>
        </w:rPr>
        <w:t>14:30-16:30；地点：扬州泰州国际机场内</w:t>
      </w:r>
    </w:p>
    <w:p>
      <w:pPr>
        <w:tabs>
          <w:tab w:val="left" w:pos="900"/>
        </w:tabs>
        <w:spacing w:line="360" w:lineRule="auto"/>
        <w:ind w:firstLine="420" w:firstLineChars="200"/>
        <w:rPr>
          <w:rFonts w:hint="default" w:ascii="宋体" w:hAnsi="宋体" w:cs="Times New Roman"/>
          <w:szCs w:val="21"/>
          <w:lang w:val="en-US" w:eastAsia="zh-CN"/>
        </w:rPr>
      </w:pPr>
      <w:r>
        <w:rPr>
          <w:rFonts w:hint="eastAsia" w:ascii="宋体" w:hAnsi="宋体" w:cs="Times New Roman"/>
          <w:szCs w:val="21"/>
          <w:lang w:val="en-US" w:eastAsia="zh-CN"/>
        </w:rPr>
        <w:t>2.</w:t>
      </w:r>
      <w:r>
        <w:rPr>
          <w:rFonts w:hint="eastAsia" w:ascii="宋体" w:hAnsi="宋体" w:cs="Times New Roman"/>
          <w:szCs w:val="21"/>
        </w:rPr>
        <w:t>联系人：</w:t>
      </w:r>
      <w:r>
        <w:rPr>
          <w:rFonts w:hint="eastAsia" w:ascii="宋体" w:hAnsi="宋体" w:cs="Times New Roman"/>
          <w:szCs w:val="21"/>
          <w:lang w:val="en-US" w:eastAsia="zh-CN"/>
        </w:rPr>
        <w:t xml:space="preserve">高先生 </w:t>
      </w:r>
      <w:r>
        <w:rPr>
          <w:rFonts w:hint="eastAsia" w:ascii="宋体" w:hAnsi="宋体" w:cs="Times New Roman"/>
          <w:szCs w:val="21"/>
        </w:rPr>
        <w:t xml:space="preserve"> 电话：</w:t>
      </w:r>
      <w:r>
        <w:rPr>
          <w:rFonts w:hint="eastAsia" w:ascii="宋体" w:hAnsi="宋体" w:cs="Times New Roman"/>
          <w:szCs w:val="21"/>
          <w:lang w:val="en-US" w:eastAsia="zh-CN"/>
        </w:rPr>
        <w:t>18936269193</w:t>
      </w:r>
    </w:p>
    <w:p>
      <w:pPr>
        <w:tabs>
          <w:tab w:val="left" w:pos="900"/>
        </w:tabs>
        <w:spacing w:line="360" w:lineRule="auto"/>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3.本次项目采购人将组织供应商进行集中现场勘察，责任自负，交通工具自配，需提前联系采购方并递交勘察人员身份证正反面照片，当日需携带本人身份证原件。在现场勘察过程中，采购方作简单项目要求说明。现场勘察结束后，现场勘察确认函必须由采购人签字确认，投标时必须装订到投标文件中。未参加集中现场勘察的视为已理解项目的所有需求。</w:t>
      </w:r>
    </w:p>
    <w:p>
      <w:pPr>
        <w:numPr>
          <w:ilvl w:val="0"/>
          <w:numId w:val="0"/>
        </w:numPr>
        <w:ind w:right="0" w:firstLine="241" w:firstLineChars="100"/>
        <w:jc w:val="left"/>
        <w:rPr>
          <w:rFonts w:hint="eastAsia" w:ascii="宋体" w:hAnsi="宋体" w:eastAsia="宋体" w:cs="宋体"/>
          <w:b/>
          <w:sz w:val="24"/>
          <w:szCs w:val="24"/>
          <w:lang w:eastAsia="zh-CN"/>
        </w:rPr>
      </w:pPr>
    </w:p>
    <w:p>
      <w:pPr>
        <w:numPr>
          <w:ilvl w:val="0"/>
          <w:numId w:val="0"/>
        </w:numPr>
        <w:spacing w:line="360" w:lineRule="auto"/>
        <w:ind w:firstLine="422" w:firstLineChars="200"/>
        <w:rPr>
          <w:rFonts w:hint="eastAsia" w:ascii="宋体" w:hAnsi="宋体" w:cs="Times New Roman"/>
          <w:b/>
          <w:bCs/>
          <w:szCs w:val="21"/>
          <w:lang w:eastAsia="zh-CN"/>
        </w:rPr>
      </w:pPr>
      <w:r>
        <w:rPr>
          <w:rFonts w:hint="eastAsia" w:ascii="宋体" w:hAnsi="宋体" w:cs="Times New Roman"/>
          <w:b/>
          <w:bCs/>
          <w:szCs w:val="21"/>
          <w:lang w:eastAsia="zh-CN"/>
        </w:rPr>
        <w:t>七、中标及合同授予</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1.确定中标人后，招标人以电话通知方式或书面方式通知中标人，并签订具体的采购合同，未接到中标通知的单位视为不中标，招标人没有义务解释不中标原因。</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 xml:space="preserve"> </w:t>
      </w:r>
      <w:r>
        <w:rPr>
          <w:rFonts w:hint="eastAsia" w:ascii="宋体" w:hAnsi="宋体"/>
          <w:szCs w:val="21"/>
          <w:lang w:val="en-US" w:eastAsia="zh-CN" w:bidi="mn-Mong-CN"/>
        </w:rPr>
        <w:t xml:space="preserve"> </w:t>
      </w:r>
      <w:r>
        <w:rPr>
          <w:rFonts w:hint="eastAsia" w:ascii="宋体" w:hAnsi="宋体"/>
          <w:szCs w:val="21"/>
          <w:lang w:bidi="mn-Mong-CN"/>
        </w:rPr>
        <w:t>2.中标单位如在项目实施时，违反了国家法律法规或严重违反招标方公司相关规定，以及产品、服务质量差，不符合招标方要求的，招标人可终止合同，取消该单位中标人资格，并没收全部履约保证金（如有）。招标方可通知第二候选单位中标。</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 xml:space="preserve"> </w:t>
      </w:r>
      <w:r>
        <w:rPr>
          <w:rFonts w:hint="eastAsia" w:ascii="宋体" w:hAnsi="宋体"/>
          <w:szCs w:val="21"/>
          <w:lang w:val="en-US" w:eastAsia="zh-CN" w:bidi="mn-Mong-CN"/>
        </w:rPr>
        <w:t xml:space="preserve"> </w:t>
      </w:r>
      <w:r>
        <w:rPr>
          <w:rFonts w:hint="eastAsia" w:ascii="宋体" w:hAnsi="宋体"/>
          <w:szCs w:val="21"/>
          <w:lang w:bidi="mn-Mong-CN"/>
        </w:rPr>
        <w:t>3.招标人一旦发现投标人的投标文件中资质证明等材料文件造假，有权取消该投标人的中标资格并没收投标保证金及合同履约保证金（如有），且该投标人将被列入不诚信单位名单。</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 xml:space="preserve">  4.非招标人原因中标人拒签合同或中标人严重违约的，该中标人将被列入不诚信单位名单。</w:t>
      </w:r>
    </w:p>
    <w:p>
      <w:pPr>
        <w:shd w:val="clear" w:color="auto" w:fill="FFFFFF"/>
        <w:spacing w:line="360" w:lineRule="auto"/>
        <w:ind w:firstLine="420" w:firstLineChars="200"/>
        <w:rPr>
          <w:rFonts w:hint="eastAsia" w:ascii="宋体" w:hAnsi="宋体" w:eastAsia="宋体" w:cs="宋体"/>
          <w:sz w:val="24"/>
          <w:szCs w:val="24"/>
        </w:rPr>
      </w:pPr>
      <w:r>
        <w:rPr>
          <w:rFonts w:hint="eastAsia" w:ascii="宋体" w:hAnsi="宋体"/>
          <w:szCs w:val="21"/>
          <w:lang w:bidi="mn-Mong-CN"/>
        </w:rPr>
        <w:t xml:space="preserve">  5.被列入不诚信单位名单的单位，招标人有权拒绝该单位之后其它项目的投标。</w:t>
      </w:r>
    </w:p>
    <w:p>
      <w:pPr>
        <w:numPr>
          <w:ilvl w:val="0"/>
          <w:numId w:val="0"/>
        </w:numPr>
        <w:spacing w:line="360" w:lineRule="auto"/>
        <w:ind w:firstLine="422" w:firstLineChars="200"/>
        <w:rPr>
          <w:rFonts w:hint="eastAsia" w:ascii="宋体" w:hAnsi="宋体" w:cs="Times New Roman"/>
          <w:b/>
          <w:bCs/>
          <w:szCs w:val="21"/>
          <w:lang w:eastAsia="zh-CN"/>
        </w:rPr>
      </w:pPr>
      <w:r>
        <w:rPr>
          <w:rFonts w:hint="eastAsia" w:ascii="宋体" w:hAnsi="宋体" w:cs="Times New Roman"/>
          <w:b/>
          <w:bCs/>
          <w:szCs w:val="21"/>
          <w:lang w:eastAsia="zh-CN"/>
        </w:rPr>
        <w:t>八、合同条款格式</w:t>
      </w:r>
    </w:p>
    <w:p>
      <w:pPr>
        <w:shd w:val="clear" w:color="auto" w:fill="FFFFFF"/>
        <w:spacing w:line="360" w:lineRule="auto"/>
        <w:ind w:firstLine="420" w:firstLineChars="200"/>
        <w:rPr>
          <w:rFonts w:hint="eastAsia" w:ascii="宋体" w:hAnsi="宋体" w:eastAsia="宋体" w:cs="Times New Roman"/>
          <w:szCs w:val="21"/>
          <w:lang w:eastAsia="zh-CN" w:bidi="mn-Mong-CN"/>
        </w:rPr>
      </w:pPr>
      <w:r>
        <w:rPr>
          <w:rFonts w:hint="eastAsia" w:ascii="宋体" w:hAnsi="宋体" w:cs="Times New Roman"/>
          <w:szCs w:val="21"/>
          <w:lang w:bidi="mn-Mong-CN"/>
        </w:rPr>
        <w:t xml:space="preserve">   详见附件</w:t>
      </w:r>
      <w:r>
        <w:rPr>
          <w:rFonts w:hint="eastAsia" w:ascii="宋体" w:hAnsi="宋体" w:cs="Times New Roman"/>
          <w:szCs w:val="21"/>
          <w:lang w:eastAsia="zh-CN" w:bidi="mn-Mong-CN"/>
        </w:rPr>
        <w:t>一</w:t>
      </w:r>
    </w:p>
    <w:p>
      <w:pPr>
        <w:numPr>
          <w:ilvl w:val="0"/>
          <w:numId w:val="0"/>
        </w:numPr>
        <w:spacing w:line="360" w:lineRule="auto"/>
        <w:ind w:firstLine="422" w:firstLineChars="200"/>
        <w:rPr>
          <w:rFonts w:hint="eastAsia" w:ascii="宋体" w:hAnsi="宋体" w:cs="Times New Roman"/>
          <w:b/>
          <w:bCs/>
          <w:szCs w:val="21"/>
          <w:lang w:eastAsia="zh-CN"/>
        </w:rPr>
      </w:pPr>
      <w:r>
        <w:rPr>
          <w:rFonts w:hint="eastAsia" w:ascii="宋体" w:hAnsi="宋体" w:cs="Times New Roman"/>
          <w:b/>
          <w:bCs/>
          <w:szCs w:val="21"/>
          <w:lang w:eastAsia="zh-CN"/>
        </w:rPr>
        <w:t>九、投标文件的递交</w:t>
      </w:r>
    </w:p>
    <w:p>
      <w:pPr>
        <w:shd w:val="clear" w:color="auto" w:fill="FFFFFF"/>
        <w:spacing w:line="360" w:lineRule="auto"/>
        <w:ind w:firstLine="420" w:firstLineChars="200"/>
        <w:rPr>
          <w:rFonts w:hint="eastAsia" w:ascii="宋体" w:hAnsi="宋体" w:eastAsia="宋体"/>
          <w:szCs w:val="21"/>
          <w:lang w:eastAsia="zh-CN" w:bidi="mn-Mong-CN"/>
        </w:rPr>
      </w:pPr>
      <w:r>
        <w:rPr>
          <w:rFonts w:hint="eastAsia" w:ascii="宋体" w:hAnsi="宋体"/>
          <w:szCs w:val="21"/>
          <w:lang w:bidi="mn-Mong-CN"/>
        </w:rPr>
        <w:t>1.投标文件组成：</w:t>
      </w:r>
      <w:r>
        <w:rPr>
          <w:rFonts w:hint="eastAsia" w:ascii="宋体" w:hAnsi="宋体"/>
          <w:szCs w:val="21"/>
          <w:lang w:eastAsia="zh-CN" w:bidi="mn-Mong-CN"/>
        </w:rPr>
        <w:t>附件二</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2.投标文件一式三份（正本一份、副本二份），并明确标明“正本”和“副本”，正、副本如有不同之处，以正本为准。密封后加盖公章，否则无效。</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3.投标人在收到招标文件后，若需答疑，应以书面形式在投标文件的截止时间3天前向招标人提出。</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4.开标前须将投标文件按通知要求递交至指定开标地点，开标约定时间之后递交无效。</w:t>
      </w:r>
    </w:p>
    <w:p>
      <w:pPr>
        <w:shd w:val="clear" w:color="auto" w:fill="FFFFFF"/>
        <w:spacing w:line="360" w:lineRule="auto"/>
        <w:ind w:firstLine="420" w:firstLineChars="200"/>
        <w:rPr>
          <w:rFonts w:hint="eastAsia" w:ascii="宋体" w:hAnsi="宋体"/>
          <w:szCs w:val="21"/>
          <w:lang w:bidi="mn-Mong-CN"/>
        </w:rPr>
      </w:pPr>
      <w:r>
        <w:rPr>
          <w:rFonts w:hint="eastAsia" w:ascii="宋体" w:hAnsi="宋体"/>
          <w:szCs w:val="21"/>
          <w:lang w:bidi="mn-Mong-CN"/>
        </w:rPr>
        <w:t>5.投标确认函递交方式：（1）现场递交；（2）扫描件发送至</w:t>
      </w:r>
      <w:r>
        <w:rPr>
          <w:rFonts w:hint="eastAsia" w:ascii="宋体" w:hAnsi="宋体"/>
          <w:szCs w:val="21"/>
          <w:lang w:bidi="mn-Mong-CN"/>
        </w:rPr>
        <w:fldChar w:fldCharType="begin"/>
      </w:r>
      <w:r>
        <w:rPr>
          <w:rFonts w:hint="eastAsia" w:ascii="宋体" w:hAnsi="宋体"/>
          <w:szCs w:val="21"/>
          <w:lang w:bidi="mn-Mong-CN"/>
        </w:rPr>
        <w:instrText xml:space="preserve">HYPERLINK "mailto:（1）엌???；（2）え???퉥넘732206981@qq.com?甁；（3）?쓎?옆???（쨔???씭??삞즘），????焉?울???넘뙉?????，??첍?隸?죙???쇳삞?삻。"</w:instrText>
      </w:r>
      <w:r>
        <w:rPr>
          <w:rFonts w:hint="eastAsia" w:ascii="宋体" w:hAnsi="宋体"/>
          <w:szCs w:val="21"/>
          <w:lang w:bidi="mn-Mong-CN"/>
        </w:rPr>
        <w:fldChar w:fldCharType="separate"/>
      </w:r>
      <w:r>
        <w:rPr>
          <w:rFonts w:hint="eastAsia" w:ascii="宋体" w:hAnsi="宋体"/>
          <w:szCs w:val="21"/>
          <w:lang w:val="en-US" w:eastAsia="zh-CN" w:bidi="mn-Mong-CN"/>
        </w:rPr>
        <w:t>923521404</w:t>
      </w:r>
      <w:r>
        <w:rPr>
          <w:rFonts w:hint="eastAsia" w:ascii="宋体" w:hAnsi="宋体"/>
          <w:szCs w:val="21"/>
          <w:lang w:bidi="mn-Mong-CN"/>
        </w:rPr>
        <w:t>@qq.com邮箱；（3）邮政或顺丰邮寄（以快递签收日期为准，快递风险自行承担），开标前将投标文件递交至扬州泰州国际机场应急救援部，开标约定时间之后递交视为无效。</w:t>
      </w:r>
      <w:r>
        <w:rPr>
          <w:rFonts w:hint="eastAsia" w:ascii="宋体" w:hAnsi="宋体"/>
          <w:szCs w:val="21"/>
          <w:lang w:bidi="mn-Mong-CN"/>
        </w:rPr>
        <w:fldChar w:fldCharType="end"/>
      </w:r>
    </w:p>
    <w:p>
      <w:pPr>
        <w:shd w:val="clear" w:color="auto" w:fill="FFFFFF"/>
        <w:spacing w:line="360" w:lineRule="auto"/>
        <w:ind w:firstLine="420" w:firstLineChars="200"/>
        <w:rPr>
          <w:rFonts w:hint="default" w:ascii="宋体" w:hAnsi="宋体"/>
          <w:szCs w:val="21"/>
          <w:lang w:val="en-US" w:eastAsia="zh-CN" w:bidi="mn-Mong-CN"/>
        </w:rPr>
      </w:pPr>
      <w:r>
        <w:rPr>
          <w:rFonts w:hint="eastAsia" w:ascii="宋体" w:hAnsi="宋体"/>
          <w:szCs w:val="21"/>
          <w:lang w:bidi="mn-Mong-CN"/>
        </w:rPr>
        <w:t>6.联系人：</w:t>
      </w:r>
      <w:r>
        <w:rPr>
          <w:rFonts w:hint="eastAsia" w:ascii="宋体" w:hAnsi="宋体"/>
          <w:szCs w:val="21"/>
          <w:lang w:eastAsia="zh-CN" w:bidi="mn-Mong-CN"/>
        </w:rPr>
        <w:t>高先生</w:t>
      </w:r>
      <w:r>
        <w:rPr>
          <w:rFonts w:hint="eastAsia" w:ascii="宋体" w:hAnsi="宋体"/>
          <w:szCs w:val="21"/>
          <w:lang w:bidi="mn-Mong-CN"/>
        </w:rPr>
        <w:t>，联系电话：</w:t>
      </w:r>
      <w:r>
        <w:rPr>
          <w:rFonts w:hint="eastAsia" w:ascii="宋体" w:hAnsi="宋体"/>
          <w:szCs w:val="21"/>
          <w:lang w:val="en-US" w:eastAsia="zh-CN" w:bidi="mn-Mong-CN"/>
        </w:rPr>
        <w:t>18936269193</w:t>
      </w:r>
    </w:p>
    <w:p>
      <w:pPr>
        <w:shd w:val="clear" w:color="auto" w:fill="FFFFFF"/>
        <w:spacing w:line="360" w:lineRule="auto"/>
        <w:ind w:firstLine="420" w:firstLineChars="200"/>
        <w:rPr>
          <w:rFonts w:hint="eastAsia" w:ascii="宋体" w:hAnsi="宋体"/>
          <w:szCs w:val="21"/>
          <w:lang w:bidi="mn-Mong-CN"/>
        </w:rPr>
      </w:pPr>
    </w:p>
    <w:p>
      <w:pPr>
        <w:shd w:val="clear" w:color="auto" w:fill="FFFFFF"/>
        <w:spacing w:line="360" w:lineRule="auto"/>
        <w:ind w:firstLine="420" w:firstLineChars="200"/>
        <w:rPr>
          <w:rFonts w:hint="eastAsia" w:ascii="宋体" w:hAnsi="宋体"/>
          <w:szCs w:val="21"/>
          <w:lang w:bidi="mn-Mong-CN"/>
        </w:rPr>
      </w:pPr>
    </w:p>
    <w:p>
      <w:pPr>
        <w:shd w:val="clear" w:color="auto" w:fill="FFFFFF"/>
        <w:spacing w:line="360" w:lineRule="auto"/>
        <w:ind w:firstLine="420" w:firstLineChars="200"/>
        <w:jc w:val="right"/>
        <w:rPr>
          <w:rFonts w:hint="eastAsia" w:ascii="宋体" w:hAnsi="宋体"/>
          <w:szCs w:val="21"/>
          <w:lang w:bidi="mn-Mong-CN"/>
        </w:rPr>
      </w:pPr>
    </w:p>
    <w:p>
      <w:pPr>
        <w:shd w:val="clear" w:color="auto" w:fill="FFFFFF"/>
        <w:spacing w:line="360" w:lineRule="auto"/>
        <w:ind w:firstLine="420" w:firstLineChars="200"/>
        <w:jc w:val="right"/>
        <w:rPr>
          <w:rFonts w:hint="eastAsia" w:ascii="宋体" w:hAnsi="宋体"/>
          <w:szCs w:val="21"/>
          <w:lang w:bidi="mn-Mong-CN"/>
        </w:rPr>
      </w:pPr>
      <w:r>
        <w:rPr>
          <w:rFonts w:hint="eastAsia" w:ascii="宋体" w:hAnsi="宋体"/>
          <w:szCs w:val="21"/>
          <w:lang w:bidi="mn-Mong-CN"/>
        </w:rPr>
        <w:t>扬州泰州国际机场投资建设有限责任公司</w:t>
      </w:r>
    </w:p>
    <w:p>
      <w:pPr>
        <w:shd w:val="clear" w:color="auto" w:fill="FFFFFF"/>
        <w:spacing w:line="360" w:lineRule="auto"/>
        <w:ind w:firstLine="420" w:firstLineChars="200"/>
        <w:jc w:val="right"/>
        <w:rPr>
          <w:rFonts w:hint="eastAsia" w:ascii="宋体" w:hAnsi="宋体"/>
          <w:szCs w:val="21"/>
          <w:lang w:bidi="mn-Mong-CN"/>
        </w:rPr>
      </w:pPr>
      <w:r>
        <w:rPr>
          <w:rFonts w:hint="eastAsia" w:ascii="宋体" w:hAnsi="宋体"/>
          <w:szCs w:val="21"/>
          <w:lang w:bidi="mn-Mong-CN"/>
        </w:rPr>
        <w:t>2020年</w:t>
      </w:r>
      <w:r>
        <w:rPr>
          <w:rFonts w:hint="eastAsia" w:ascii="宋体" w:hAnsi="宋体"/>
          <w:szCs w:val="21"/>
          <w:lang w:val="en-US" w:eastAsia="zh-CN" w:bidi="mn-Mong-CN"/>
        </w:rPr>
        <w:t>12</w:t>
      </w:r>
      <w:r>
        <w:rPr>
          <w:rFonts w:hint="eastAsia" w:ascii="宋体" w:hAnsi="宋体"/>
          <w:szCs w:val="21"/>
          <w:lang w:bidi="mn-Mong-CN"/>
        </w:rPr>
        <w:t>月</w:t>
      </w:r>
      <w:r>
        <w:rPr>
          <w:rFonts w:hint="eastAsia" w:ascii="宋体" w:hAnsi="宋体"/>
          <w:szCs w:val="21"/>
          <w:lang w:val="en-US" w:eastAsia="zh-CN" w:bidi="mn-Mong-CN"/>
        </w:rPr>
        <w:t>16</w:t>
      </w:r>
      <w:r>
        <w:rPr>
          <w:rFonts w:hint="eastAsia" w:ascii="宋体" w:hAnsi="宋体"/>
          <w:szCs w:val="21"/>
          <w:lang w:bidi="mn-Mong-CN"/>
        </w:rPr>
        <w:t>日</w:t>
      </w:r>
    </w:p>
    <w:p>
      <w:pPr>
        <w:jc w:val="right"/>
      </w:pPr>
    </w:p>
    <w:p>
      <w:pPr>
        <w:widowControl/>
        <w:spacing w:line="800" w:lineRule="exact"/>
        <w:jc w:val="both"/>
        <w:rPr>
          <w:rFonts w:ascii="仿宋_GB2312" w:hAnsi="仿宋" w:eastAsia="仿宋_GB2312" w:cs="宋体"/>
          <w:b/>
          <w:color w:val="000000"/>
          <w:sz w:val="48"/>
          <w:szCs w:val="44"/>
        </w:rPr>
        <w:sectPr>
          <w:footerReference r:id="rId3" w:type="default"/>
          <w:footerReference r:id="rId4" w:type="even"/>
          <w:pgSz w:w="11906" w:h="16838"/>
          <w:pgMar w:top="1276" w:right="1531" w:bottom="1560" w:left="1531" w:header="851" w:footer="1474" w:gutter="0"/>
          <w:pgNumType w:start="0"/>
          <w:cols w:space="720" w:num="1"/>
          <w:docGrid w:type="lines" w:linePitch="312" w:charSpace="0"/>
        </w:sectPr>
      </w:pPr>
    </w:p>
    <w:p>
      <w:pPr>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cs="宋体"/>
          <w:b/>
          <w:sz w:val="24"/>
          <w:szCs w:val="24"/>
          <w:lang w:eastAsia="zh-CN"/>
        </w:rPr>
        <w:t>一</w:t>
      </w:r>
      <w:r>
        <w:rPr>
          <w:rFonts w:hint="eastAsia" w:ascii="宋体" w:hAnsi="宋体" w:eastAsia="宋体" w:cs="宋体"/>
          <w:b/>
          <w:sz w:val="24"/>
          <w:szCs w:val="24"/>
        </w:rPr>
        <w:t>：合同条款方式</w:t>
      </w:r>
    </w:p>
    <w:p>
      <w:pPr>
        <w:spacing w:beforeLines="50" w:afterLines="50" w:line="500" w:lineRule="exact"/>
        <w:ind w:firstLine="400" w:firstLineChars="200"/>
        <w:rPr>
          <w:rFonts w:hint="eastAsia" w:ascii="宋体" w:hAnsi="宋体" w:cs="仿宋_GB2312"/>
          <w:color w:val="000000"/>
          <w:sz w:val="20"/>
          <w:szCs w:val="20"/>
          <w:lang w:val="en-US" w:eastAsia="zh-CN"/>
        </w:rPr>
      </w:pPr>
      <w:r>
        <w:rPr>
          <w:rFonts w:hint="eastAsia" w:ascii="宋体" w:hAnsi="宋体" w:cs="仿宋_GB2312"/>
          <w:color w:val="000000"/>
          <w:sz w:val="20"/>
          <w:szCs w:val="20"/>
        </w:rPr>
        <w:t>委托方（甲方）：</w:t>
      </w:r>
      <w:r>
        <w:rPr>
          <w:rFonts w:hint="eastAsia" w:ascii="宋体" w:hAnsi="宋体" w:cs="仿宋_GB2312"/>
          <w:color w:val="000000"/>
          <w:sz w:val="20"/>
          <w:szCs w:val="20"/>
          <w:lang w:val="en-US" w:eastAsia="zh-CN"/>
        </w:rPr>
        <w:t>扬州泰州国际机场投资建设有限责任公司</w:t>
      </w:r>
    </w:p>
    <w:p>
      <w:pPr>
        <w:spacing w:beforeLines="50" w:afterLines="50" w:line="500" w:lineRule="exact"/>
        <w:ind w:firstLine="400" w:firstLineChars="200"/>
        <w:rPr>
          <w:rFonts w:hint="eastAsia" w:ascii="宋体" w:hAnsi="宋体" w:cs="仿宋_GB2312"/>
          <w:color w:val="000000"/>
          <w:sz w:val="20"/>
          <w:szCs w:val="20"/>
        </w:rPr>
      </w:pPr>
      <w:r>
        <w:rPr>
          <w:rFonts w:hint="eastAsia" w:ascii="宋体" w:hAnsi="宋体" w:cs="仿宋_GB2312"/>
          <w:color w:val="000000"/>
          <w:sz w:val="20"/>
          <w:szCs w:val="20"/>
        </w:rPr>
        <w:t>服务方（乙方）：</w:t>
      </w:r>
    </w:p>
    <w:p>
      <w:pPr>
        <w:spacing w:beforeLines="50" w:afterLines="50" w:line="500" w:lineRule="exact"/>
        <w:ind w:firstLine="400" w:firstLineChars="200"/>
        <w:rPr>
          <w:rFonts w:ascii="宋体" w:hAnsi="宋体" w:cs="仿宋_GB2312"/>
          <w:color w:val="000000"/>
          <w:sz w:val="20"/>
          <w:szCs w:val="20"/>
        </w:rPr>
      </w:pPr>
      <w:r>
        <w:rPr>
          <w:rFonts w:hint="eastAsia" w:ascii="宋体" w:hAnsi="宋体" w:cs="仿宋_GB2312"/>
          <w:color w:val="000000"/>
          <w:sz w:val="20"/>
          <w:szCs w:val="20"/>
        </w:rPr>
        <w:t>甲乙双方根据《中华人民共和国合同法》、《中华人民共和国消防法》和《江苏省消防条例》等规定，结合具体情况，经协商达成如下协议，共同遵守：</w:t>
      </w:r>
    </w:p>
    <w:p>
      <w:pPr>
        <w:numPr>
          <w:ilvl w:val="0"/>
          <w:numId w:val="3"/>
        </w:numPr>
        <w:spacing w:line="500" w:lineRule="exact"/>
        <w:rPr>
          <w:rFonts w:ascii="宋体" w:hAnsi="宋体" w:cs="黑体"/>
          <w:b/>
          <w:color w:val="000000"/>
          <w:sz w:val="20"/>
          <w:szCs w:val="20"/>
        </w:rPr>
      </w:pPr>
      <w:r>
        <w:rPr>
          <w:rFonts w:hint="eastAsia" w:ascii="宋体" w:hAnsi="宋体" w:cs="黑体"/>
          <w:b/>
          <w:color w:val="000000"/>
          <w:sz w:val="20"/>
          <w:szCs w:val="20"/>
        </w:rPr>
        <w:t>维护保养建筑名称</w:t>
      </w:r>
    </w:p>
    <w:p>
      <w:pPr>
        <w:spacing w:line="500" w:lineRule="exact"/>
        <w:ind w:left="640"/>
        <w:rPr>
          <w:rFonts w:hint="eastAsia" w:ascii="宋体" w:hAnsi="宋体" w:cs="黑体"/>
          <w:b/>
          <w:color w:val="auto"/>
          <w:sz w:val="20"/>
          <w:szCs w:val="20"/>
          <w:u w:val="single"/>
          <w:lang w:val="en-US" w:eastAsia="zh-CN"/>
        </w:rPr>
      </w:pPr>
      <w:r>
        <w:rPr>
          <w:rFonts w:hint="eastAsia" w:ascii="宋体" w:hAnsi="宋体" w:cs="黑体"/>
          <w:b/>
          <w:color w:val="auto"/>
          <w:sz w:val="20"/>
          <w:szCs w:val="20"/>
          <w:u w:val="single"/>
          <w:lang w:val="en-US" w:eastAsia="zh-CN"/>
        </w:rPr>
        <w:t>2020年扬州泰州机场建筑消防设施维保项目</w:t>
      </w:r>
    </w:p>
    <w:p>
      <w:pPr>
        <w:spacing w:line="500" w:lineRule="exact"/>
        <w:ind w:left="640"/>
        <w:rPr>
          <w:rFonts w:ascii="宋体" w:hAnsi="宋体" w:cs="黑体"/>
          <w:b/>
          <w:color w:val="000000"/>
          <w:sz w:val="20"/>
          <w:szCs w:val="20"/>
        </w:rPr>
      </w:pPr>
      <w:r>
        <w:rPr>
          <w:rFonts w:hint="eastAsia" w:ascii="宋体" w:hAnsi="宋体" w:cs="黑体"/>
          <w:b/>
          <w:color w:val="000000"/>
          <w:sz w:val="20"/>
          <w:szCs w:val="20"/>
        </w:rPr>
        <w:t>二、维护保养范围及要求</w:t>
      </w:r>
    </w:p>
    <w:p>
      <w:pPr>
        <w:spacing w:line="500" w:lineRule="exact"/>
        <w:ind w:left="640"/>
        <w:rPr>
          <w:rFonts w:ascii="宋体" w:hAnsi="宋体" w:cs="黑体"/>
          <w:b/>
          <w:color w:val="000000"/>
          <w:sz w:val="20"/>
          <w:szCs w:val="20"/>
        </w:rPr>
      </w:pPr>
      <w:r>
        <w:rPr>
          <w:rFonts w:hint="eastAsia" w:ascii="宋体" w:hAnsi="宋体" w:cs="仿宋_GB2312"/>
          <w:color w:val="000000"/>
          <w:sz w:val="20"/>
          <w:szCs w:val="20"/>
        </w:rPr>
        <w:t>（一）、</w:t>
      </w:r>
      <w:r>
        <w:rPr>
          <w:rFonts w:hint="eastAsia" w:ascii="宋体" w:hAnsi="宋体" w:cs="黑体"/>
          <w:b/>
          <w:color w:val="000000"/>
          <w:sz w:val="20"/>
          <w:szCs w:val="20"/>
        </w:rPr>
        <w:t>维护保养范围</w:t>
      </w:r>
    </w:p>
    <w:p>
      <w:pPr>
        <w:spacing w:line="500" w:lineRule="exact"/>
        <w:ind w:firstLine="400" w:firstLineChars="200"/>
        <w:rPr>
          <w:rFonts w:hint="eastAsia" w:ascii="宋体" w:hAnsi="宋体" w:eastAsia="宋体"/>
          <w:color w:val="000000"/>
          <w:sz w:val="20"/>
          <w:szCs w:val="20"/>
          <w:lang w:eastAsia="zh-CN"/>
        </w:rPr>
      </w:pPr>
      <w:r>
        <w:rPr>
          <w:rFonts w:hint="eastAsia" w:ascii="宋体" w:hAnsi="宋体" w:cs="仿宋_GB2312"/>
          <w:color w:val="000000"/>
          <w:sz w:val="20"/>
          <w:szCs w:val="20"/>
        </w:rPr>
        <w:t>乙方负责</w:t>
      </w:r>
      <w:r>
        <w:rPr>
          <w:rFonts w:hint="eastAsia" w:ascii="宋体" w:hAnsi="宋体" w:cs="仿宋_GB2312"/>
          <w:color w:val="000000"/>
          <w:sz w:val="20"/>
          <w:szCs w:val="20"/>
          <w:lang w:eastAsia="zh-CN"/>
        </w:rPr>
        <w:t>招标文件所属设备概况内容结合本场实际设备数量情况进行维保。</w:t>
      </w:r>
    </w:p>
    <w:p>
      <w:pPr>
        <w:spacing w:line="500" w:lineRule="exact"/>
        <w:ind w:firstLine="402" w:firstLineChars="200"/>
        <w:rPr>
          <w:rFonts w:ascii="宋体" w:hAnsi="宋体" w:cs="黑体"/>
          <w:b/>
          <w:color w:val="000000"/>
          <w:sz w:val="20"/>
          <w:szCs w:val="20"/>
        </w:rPr>
      </w:pPr>
      <w:r>
        <w:rPr>
          <w:rFonts w:hint="eastAsia" w:ascii="宋体" w:hAnsi="宋体" w:cs="黑体"/>
          <w:b/>
          <w:color w:val="000000"/>
          <w:sz w:val="20"/>
          <w:szCs w:val="20"/>
        </w:rPr>
        <w:t>（二）、维护保养要求</w:t>
      </w:r>
    </w:p>
    <w:p>
      <w:pPr>
        <w:spacing w:line="500" w:lineRule="exact"/>
        <w:ind w:firstLine="400" w:firstLineChars="200"/>
        <w:rPr>
          <w:rFonts w:hint="eastAsia" w:ascii="宋体" w:hAnsi="宋体" w:cs="仿宋_GB2312"/>
          <w:sz w:val="20"/>
          <w:szCs w:val="20"/>
          <w:lang w:eastAsia="zh-CN"/>
        </w:rPr>
      </w:pPr>
      <w:r>
        <w:rPr>
          <w:rFonts w:hint="eastAsia" w:ascii="宋体" w:hAnsi="宋体" w:cs="仿宋_GB2312"/>
          <w:sz w:val="20"/>
          <w:szCs w:val="20"/>
          <w:lang w:val="en-US" w:eastAsia="zh-CN"/>
        </w:rPr>
        <w:t>1.</w:t>
      </w:r>
      <w:r>
        <w:rPr>
          <w:rFonts w:hint="eastAsia" w:ascii="宋体" w:hAnsi="宋体" w:cs="仿宋_GB2312"/>
          <w:sz w:val="20"/>
          <w:szCs w:val="20"/>
        </w:rPr>
        <w:t>总体要求</w:t>
      </w:r>
      <w:r>
        <w:rPr>
          <w:rFonts w:hint="eastAsia" w:ascii="宋体" w:hAnsi="宋体" w:cs="仿宋_GB2312"/>
          <w:sz w:val="20"/>
          <w:szCs w:val="20"/>
          <w:lang w:eastAsia="zh-CN"/>
        </w:rPr>
        <w:t>需符合</w:t>
      </w:r>
      <w:r>
        <w:rPr>
          <w:rFonts w:hint="eastAsia" w:ascii="宋体" w:hAnsi="宋体" w:cs="仿宋_GB2312"/>
          <w:sz w:val="20"/>
          <w:szCs w:val="20"/>
        </w:rPr>
        <w:t>《建筑消防设施的维护管理》（GB 25201-2010）</w:t>
      </w:r>
      <w:r>
        <w:rPr>
          <w:rFonts w:hint="eastAsia" w:ascii="宋体" w:hAnsi="宋体" w:cs="仿宋_GB2312"/>
          <w:sz w:val="20"/>
          <w:szCs w:val="20"/>
          <w:lang w:eastAsia="zh-CN"/>
        </w:rPr>
        <w:t>标准；</w:t>
      </w:r>
    </w:p>
    <w:p>
      <w:pPr>
        <w:pStyle w:val="2"/>
        <w:ind w:left="0" w:leftChars="0" w:firstLine="400" w:firstLineChars="200"/>
        <w:rPr>
          <w:rFonts w:hint="default"/>
          <w:lang w:val="en-US"/>
        </w:rPr>
      </w:pPr>
      <w:r>
        <w:rPr>
          <w:rFonts w:hint="eastAsia" w:ascii="宋体" w:hAnsi="宋体" w:cs="仿宋_GB2312"/>
          <w:sz w:val="20"/>
          <w:szCs w:val="20"/>
          <w:lang w:val="en-US" w:eastAsia="zh-CN"/>
        </w:rPr>
        <w:t>2.维保频次需参照招标文件第四项第2条（见合同附件），并根据频次出具维保检测报告。</w:t>
      </w:r>
    </w:p>
    <w:p>
      <w:pPr>
        <w:numPr>
          <w:ilvl w:val="0"/>
          <w:numId w:val="3"/>
        </w:numPr>
        <w:spacing w:line="500" w:lineRule="exact"/>
        <w:rPr>
          <w:rFonts w:ascii="宋体" w:hAnsi="宋体" w:cs="黑体"/>
          <w:b/>
          <w:color w:val="000000"/>
          <w:sz w:val="20"/>
          <w:szCs w:val="20"/>
        </w:rPr>
      </w:pPr>
      <w:r>
        <w:rPr>
          <w:rFonts w:hint="eastAsia" w:ascii="宋体" w:hAnsi="宋体" w:cs="黑体"/>
          <w:b/>
          <w:color w:val="000000"/>
          <w:sz w:val="20"/>
          <w:szCs w:val="20"/>
        </w:rPr>
        <w:t>维护保养期限</w:t>
      </w:r>
    </w:p>
    <w:p>
      <w:pPr>
        <w:spacing w:line="500" w:lineRule="exact"/>
        <w:ind w:left="319" w:leftChars="152" w:firstLine="200" w:firstLineChars="100"/>
        <w:rPr>
          <w:rFonts w:ascii="宋体" w:hAnsi="宋体" w:cs="仿宋_GB2312"/>
          <w:color w:val="auto"/>
          <w:sz w:val="20"/>
          <w:szCs w:val="20"/>
        </w:rPr>
      </w:pPr>
      <w:r>
        <w:rPr>
          <w:rFonts w:hint="eastAsia" w:ascii="宋体" w:hAnsi="宋体" w:cs="仿宋_GB2312"/>
          <w:color w:val="auto"/>
          <w:sz w:val="20"/>
          <w:szCs w:val="20"/>
        </w:rPr>
        <w:t>自</w:t>
      </w:r>
      <w:r>
        <w:rPr>
          <w:rFonts w:hint="eastAsia" w:ascii="宋体" w:hAnsi="宋体"/>
          <w:color w:val="auto"/>
          <w:sz w:val="20"/>
          <w:szCs w:val="20"/>
          <w:u w:val="single"/>
        </w:rPr>
        <w:t xml:space="preserve">     </w:t>
      </w:r>
      <w:r>
        <w:rPr>
          <w:rFonts w:hint="eastAsia" w:ascii="宋体" w:hAnsi="宋体" w:cs="仿宋_GB2312"/>
          <w:color w:val="auto"/>
          <w:sz w:val="20"/>
          <w:szCs w:val="20"/>
        </w:rPr>
        <w:t>年</w:t>
      </w:r>
      <w:r>
        <w:rPr>
          <w:rFonts w:hint="eastAsia" w:ascii="宋体" w:hAnsi="宋体" w:cs="仿宋_GB2312"/>
          <w:color w:val="auto"/>
          <w:sz w:val="20"/>
          <w:szCs w:val="20"/>
          <w:u w:val="single"/>
        </w:rPr>
        <w:t xml:space="preserve">  </w:t>
      </w:r>
      <w:r>
        <w:rPr>
          <w:rFonts w:hint="eastAsia" w:ascii="宋体" w:hAnsi="宋体" w:cs="仿宋_GB2312"/>
          <w:color w:val="auto"/>
          <w:sz w:val="20"/>
          <w:szCs w:val="20"/>
        </w:rPr>
        <w:t>月</w:t>
      </w:r>
      <w:r>
        <w:rPr>
          <w:rFonts w:hint="eastAsia" w:ascii="宋体" w:hAnsi="宋体"/>
          <w:color w:val="auto"/>
          <w:sz w:val="20"/>
          <w:szCs w:val="20"/>
          <w:u w:val="single"/>
        </w:rPr>
        <w:t xml:space="preserve">   </w:t>
      </w:r>
      <w:r>
        <w:rPr>
          <w:rFonts w:hint="eastAsia" w:ascii="宋体" w:hAnsi="宋体" w:cs="仿宋_GB2312"/>
          <w:color w:val="auto"/>
          <w:sz w:val="20"/>
          <w:szCs w:val="20"/>
        </w:rPr>
        <w:t>日起至</w:t>
      </w:r>
      <w:r>
        <w:rPr>
          <w:rFonts w:hint="eastAsia" w:ascii="宋体" w:hAnsi="宋体"/>
          <w:color w:val="auto"/>
          <w:sz w:val="20"/>
          <w:szCs w:val="20"/>
          <w:u w:val="single"/>
        </w:rPr>
        <w:t xml:space="preserve">     </w:t>
      </w:r>
      <w:r>
        <w:rPr>
          <w:rFonts w:hint="eastAsia" w:ascii="宋体" w:hAnsi="宋体" w:cs="仿宋_GB2312"/>
          <w:color w:val="auto"/>
          <w:sz w:val="20"/>
          <w:szCs w:val="20"/>
        </w:rPr>
        <w:t>年</w:t>
      </w:r>
      <w:r>
        <w:rPr>
          <w:rFonts w:hint="eastAsia" w:ascii="宋体" w:hAnsi="宋体" w:cs="仿宋_GB2312"/>
          <w:color w:val="auto"/>
          <w:sz w:val="20"/>
          <w:szCs w:val="20"/>
          <w:u w:val="single"/>
        </w:rPr>
        <w:t xml:space="preserve">   </w:t>
      </w:r>
      <w:r>
        <w:rPr>
          <w:rFonts w:hint="eastAsia" w:ascii="宋体" w:hAnsi="宋体" w:cs="仿宋_GB2312"/>
          <w:color w:val="auto"/>
          <w:sz w:val="20"/>
          <w:szCs w:val="20"/>
        </w:rPr>
        <w:t>月</w:t>
      </w:r>
      <w:r>
        <w:rPr>
          <w:rFonts w:hint="eastAsia" w:ascii="宋体" w:hAnsi="宋体"/>
          <w:color w:val="auto"/>
          <w:sz w:val="20"/>
          <w:szCs w:val="20"/>
          <w:u w:val="single"/>
        </w:rPr>
        <w:t xml:space="preserve">    </w:t>
      </w:r>
      <w:r>
        <w:rPr>
          <w:rFonts w:hint="eastAsia" w:ascii="宋体" w:hAnsi="宋体" w:cs="仿宋_GB2312"/>
          <w:color w:val="auto"/>
          <w:sz w:val="20"/>
          <w:szCs w:val="20"/>
        </w:rPr>
        <w:t>日止。</w:t>
      </w:r>
    </w:p>
    <w:p>
      <w:pPr>
        <w:spacing w:line="500" w:lineRule="exact"/>
        <w:ind w:left="319" w:leftChars="152" w:firstLine="200" w:firstLineChars="100"/>
        <w:rPr>
          <w:rFonts w:hint="eastAsia" w:ascii="宋体" w:hAnsi="宋体" w:cs="仿宋_GB2312"/>
          <w:color w:val="000000"/>
          <w:sz w:val="20"/>
          <w:szCs w:val="20"/>
          <w:lang w:eastAsia="zh-CN"/>
        </w:rPr>
      </w:pPr>
      <w:r>
        <w:rPr>
          <w:rFonts w:hint="eastAsia" w:ascii="宋体" w:hAnsi="宋体" w:cs="仿宋_GB2312"/>
          <w:color w:val="000000"/>
          <w:sz w:val="20"/>
          <w:szCs w:val="20"/>
        </w:rPr>
        <w:t>期限为：</w:t>
      </w:r>
      <w:r>
        <w:rPr>
          <w:rFonts w:hint="eastAsia" w:ascii="宋体" w:hAnsi="宋体" w:cs="仿宋_GB2312"/>
          <w:color w:val="000000"/>
          <w:sz w:val="20"/>
          <w:szCs w:val="20"/>
          <w:u w:val="single"/>
        </w:rPr>
        <w:t xml:space="preserve"> </w:t>
      </w:r>
      <w:r>
        <w:rPr>
          <w:rFonts w:hint="eastAsia" w:ascii="宋体" w:hAnsi="宋体" w:cs="仿宋_GB2312"/>
          <w:color w:val="000000"/>
          <w:sz w:val="20"/>
          <w:szCs w:val="20"/>
          <w:u w:val="single"/>
          <w:lang w:eastAsia="zh-CN"/>
        </w:rPr>
        <w:t>贰</w:t>
      </w:r>
      <w:r>
        <w:rPr>
          <w:rFonts w:hint="eastAsia" w:ascii="宋体" w:hAnsi="宋体" w:cs="仿宋_GB2312"/>
          <w:color w:val="000000"/>
          <w:sz w:val="20"/>
          <w:szCs w:val="20"/>
          <w:u w:val="single"/>
        </w:rPr>
        <w:t xml:space="preserve"> </w:t>
      </w:r>
      <w:r>
        <w:rPr>
          <w:rFonts w:hint="eastAsia" w:ascii="宋体" w:hAnsi="宋体" w:cs="仿宋_GB2312"/>
          <w:color w:val="000000"/>
          <w:sz w:val="20"/>
          <w:szCs w:val="20"/>
        </w:rPr>
        <w:t>年</w:t>
      </w:r>
      <w:r>
        <w:rPr>
          <w:rFonts w:hint="eastAsia" w:ascii="宋体" w:hAnsi="宋体" w:cs="仿宋_GB2312"/>
          <w:color w:val="000000"/>
          <w:sz w:val="20"/>
          <w:szCs w:val="20"/>
          <w:lang w:eastAsia="zh-CN"/>
        </w:rPr>
        <w:t>。</w:t>
      </w:r>
    </w:p>
    <w:p>
      <w:pPr>
        <w:pStyle w:val="2"/>
        <w:rPr>
          <w:rFonts w:hint="eastAsia" w:ascii="宋体" w:hAnsi="宋体" w:eastAsia="宋体" w:cs="仿宋_GB2312"/>
          <w:color w:val="000000"/>
          <w:kern w:val="2"/>
          <w:sz w:val="20"/>
          <w:szCs w:val="20"/>
          <w:lang w:val="en-US" w:eastAsia="zh-CN" w:bidi="ar-SA"/>
        </w:rPr>
      </w:pPr>
      <w:r>
        <w:rPr>
          <w:rFonts w:hint="eastAsia" w:ascii="宋体" w:hAnsi="宋体" w:eastAsia="宋体" w:cs="仿宋_GB2312"/>
          <w:color w:val="000000"/>
          <w:kern w:val="2"/>
          <w:sz w:val="20"/>
          <w:szCs w:val="20"/>
          <w:lang w:val="en-US" w:eastAsia="zh-CN" w:bidi="ar-SA"/>
        </w:rPr>
        <w:t>维保工作经招标方考核不合格且限期整改不到位的，采购方有权随时终止合同。</w:t>
      </w:r>
    </w:p>
    <w:p>
      <w:pPr>
        <w:spacing w:line="500" w:lineRule="exact"/>
        <w:ind w:left="640"/>
        <w:rPr>
          <w:rFonts w:ascii="宋体" w:hAnsi="宋体" w:cs="黑体"/>
          <w:b/>
          <w:color w:val="000000"/>
          <w:sz w:val="20"/>
          <w:szCs w:val="20"/>
        </w:rPr>
      </w:pPr>
      <w:r>
        <w:rPr>
          <w:rFonts w:hint="eastAsia" w:ascii="宋体" w:hAnsi="宋体" w:cs="黑体"/>
          <w:b/>
          <w:color w:val="000000"/>
          <w:sz w:val="20"/>
          <w:szCs w:val="20"/>
        </w:rPr>
        <w:t>四、甲方的权利、义务</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1</w:t>
      </w:r>
      <w:r>
        <w:rPr>
          <w:rFonts w:hint="eastAsia" w:ascii="宋体" w:hAnsi="宋体" w:cs="仿宋_GB2312"/>
          <w:color w:val="000000"/>
          <w:sz w:val="20"/>
          <w:szCs w:val="20"/>
        </w:rPr>
        <w:t>、有权核查乙方维护保养机构资质证书和现场维护保养人员执业资格证书。</w:t>
      </w:r>
    </w:p>
    <w:p>
      <w:pPr>
        <w:spacing w:line="500" w:lineRule="exact"/>
        <w:ind w:firstLine="400" w:firstLineChars="200"/>
        <w:rPr>
          <w:rFonts w:ascii="宋体" w:hAnsi="宋体" w:cs="黑体"/>
          <w:color w:val="000000"/>
          <w:sz w:val="20"/>
          <w:szCs w:val="20"/>
        </w:rPr>
      </w:pPr>
      <w:r>
        <w:rPr>
          <w:rFonts w:hint="eastAsia" w:ascii="宋体" w:hAnsi="宋体"/>
          <w:color w:val="000000"/>
          <w:sz w:val="20"/>
          <w:szCs w:val="20"/>
        </w:rPr>
        <w:t>2</w:t>
      </w:r>
      <w:r>
        <w:rPr>
          <w:rFonts w:hint="eastAsia" w:ascii="宋体" w:hAnsi="宋体" w:cs="仿宋_GB2312"/>
          <w:color w:val="000000"/>
          <w:sz w:val="20"/>
          <w:szCs w:val="20"/>
        </w:rPr>
        <w:t>、按</w:t>
      </w:r>
      <w:r>
        <w:rPr>
          <w:rFonts w:hint="eastAsia" w:ascii="宋体" w:hAnsi="宋体" w:cs="黑体"/>
          <w:color w:val="000000"/>
          <w:sz w:val="20"/>
          <w:szCs w:val="20"/>
        </w:rPr>
        <w:t>《建筑消防设施的维护管理》（GB 25201-2010）标准中相关要求进行管理。</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3</w:t>
      </w:r>
      <w:r>
        <w:rPr>
          <w:rFonts w:hint="eastAsia" w:ascii="宋体" w:hAnsi="宋体" w:cs="仿宋_GB2312"/>
          <w:color w:val="000000"/>
          <w:sz w:val="20"/>
          <w:szCs w:val="20"/>
        </w:rPr>
        <w:t>、掌握建筑消防设施的使用、操作规程，</w:t>
      </w:r>
      <w:r>
        <w:rPr>
          <w:rFonts w:hint="eastAsia" w:ascii="宋体" w:hAnsi="宋体" w:cs="黑体"/>
          <w:color w:val="000000"/>
          <w:sz w:val="20"/>
          <w:szCs w:val="20"/>
        </w:rPr>
        <w:t>按规定组织消防巡查，发现消防设施存在问题和故障并及时通知乙</w:t>
      </w:r>
      <w:r>
        <w:rPr>
          <w:rFonts w:hint="eastAsia" w:ascii="宋体" w:hAnsi="宋体" w:cs="仿宋_GB2312"/>
          <w:color w:val="000000"/>
          <w:sz w:val="20"/>
          <w:szCs w:val="20"/>
        </w:rPr>
        <w:t>方修复。</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4</w:t>
      </w:r>
      <w:r>
        <w:rPr>
          <w:rFonts w:hint="eastAsia" w:ascii="宋体" w:hAnsi="宋体" w:cs="仿宋_GB2312"/>
          <w:color w:val="000000"/>
          <w:sz w:val="20"/>
          <w:szCs w:val="20"/>
        </w:rPr>
        <w:t>、根据需要及时组织更换建筑消防设施配件，承担建筑消防设施换件和维护保养费用。</w:t>
      </w:r>
    </w:p>
    <w:p>
      <w:pPr>
        <w:spacing w:line="500" w:lineRule="exact"/>
        <w:ind w:left="640"/>
        <w:rPr>
          <w:rFonts w:ascii="宋体" w:hAnsi="宋体" w:cs="黑体"/>
          <w:b/>
          <w:color w:val="000000"/>
          <w:sz w:val="20"/>
          <w:szCs w:val="20"/>
        </w:rPr>
      </w:pPr>
      <w:r>
        <w:rPr>
          <w:rFonts w:hint="eastAsia" w:ascii="宋体" w:hAnsi="宋体" w:cs="黑体"/>
          <w:b/>
          <w:color w:val="000000"/>
          <w:sz w:val="20"/>
          <w:szCs w:val="20"/>
        </w:rPr>
        <w:t>五、乙方的权利、义务</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1</w:t>
      </w:r>
      <w:r>
        <w:rPr>
          <w:rFonts w:hint="eastAsia" w:ascii="宋体" w:hAnsi="宋体" w:cs="仿宋_GB2312"/>
          <w:color w:val="000000"/>
          <w:sz w:val="20"/>
          <w:szCs w:val="20"/>
        </w:rPr>
        <w:t>、具备消防设施维修保养的相应资质、资格，依照法律法规、技术标准和执业准则，开展建筑消防设施维修保养技术服务活动，对维修保养质量负责。</w:t>
      </w:r>
    </w:p>
    <w:p>
      <w:pPr>
        <w:spacing w:line="500" w:lineRule="exact"/>
        <w:ind w:firstLine="400" w:firstLineChars="200"/>
        <w:rPr>
          <w:rFonts w:ascii="宋体" w:hAnsi="宋体" w:cs="仿宋_GB2312"/>
          <w:color w:val="000000"/>
          <w:sz w:val="20"/>
          <w:szCs w:val="20"/>
        </w:rPr>
      </w:pPr>
      <w:r>
        <w:rPr>
          <w:rFonts w:hint="eastAsia" w:ascii="宋体" w:hAnsi="宋体"/>
          <w:color w:val="000000"/>
          <w:sz w:val="20"/>
          <w:szCs w:val="20"/>
        </w:rPr>
        <w:t>2</w:t>
      </w:r>
      <w:r>
        <w:rPr>
          <w:rFonts w:hint="eastAsia" w:ascii="宋体" w:hAnsi="宋体" w:cs="仿宋_GB2312"/>
          <w:color w:val="000000"/>
          <w:sz w:val="20"/>
          <w:szCs w:val="20"/>
        </w:rPr>
        <w:t>、根据维修保养对象的具体情况，拟定具体的维护保养方案，明确项目负责人，至少指定</w:t>
      </w:r>
      <w:r>
        <w:rPr>
          <w:rFonts w:hint="eastAsia" w:ascii="宋体" w:hAnsi="宋体"/>
          <w:color w:val="000000"/>
          <w:sz w:val="20"/>
          <w:szCs w:val="20"/>
        </w:rPr>
        <w:t>2</w:t>
      </w:r>
      <w:r>
        <w:rPr>
          <w:rFonts w:hint="eastAsia" w:ascii="宋体" w:hAnsi="宋体" w:cs="仿宋_GB2312"/>
          <w:color w:val="000000"/>
          <w:sz w:val="20"/>
          <w:szCs w:val="20"/>
        </w:rPr>
        <w:t>名以上执业人员负责实施。执业人员维护保养时应当认真如实填写维护保养记录。</w:t>
      </w:r>
    </w:p>
    <w:p>
      <w:pPr>
        <w:spacing w:line="500" w:lineRule="exact"/>
        <w:ind w:firstLine="400" w:firstLineChars="200"/>
        <w:rPr>
          <w:rFonts w:ascii="宋体" w:hAnsi="宋体"/>
          <w:color w:val="000000"/>
          <w:sz w:val="20"/>
          <w:szCs w:val="20"/>
        </w:rPr>
      </w:pPr>
      <w:r>
        <w:rPr>
          <w:rFonts w:hint="eastAsia" w:ascii="宋体" w:hAnsi="宋体"/>
          <w:color w:val="000000"/>
          <w:sz w:val="20"/>
          <w:szCs w:val="20"/>
          <w:lang w:val="en-US" w:eastAsia="zh-CN"/>
        </w:rPr>
        <w:t>3</w:t>
      </w:r>
      <w:r>
        <w:rPr>
          <w:rFonts w:hint="eastAsia" w:ascii="宋体" w:hAnsi="宋体" w:cs="仿宋_GB2312"/>
          <w:color w:val="000000"/>
          <w:sz w:val="20"/>
          <w:szCs w:val="20"/>
        </w:rPr>
        <w:t>、按照《建筑消防设施的维护管理》（</w:t>
      </w:r>
      <w:r>
        <w:rPr>
          <w:rFonts w:hint="eastAsia" w:ascii="宋体" w:hAnsi="宋体"/>
          <w:color w:val="000000"/>
          <w:sz w:val="20"/>
          <w:szCs w:val="20"/>
        </w:rPr>
        <w:t>GB25201</w:t>
      </w:r>
      <w:r>
        <w:rPr>
          <w:rFonts w:hint="eastAsia" w:ascii="宋体" w:hAnsi="宋体" w:cs="仿宋_GB2312"/>
          <w:color w:val="000000"/>
          <w:sz w:val="20"/>
          <w:szCs w:val="20"/>
        </w:rPr>
        <w:t>）等消防技术标准规定的内容、程序、周期等要求，对合同约定范围内的建筑消防设施开展检查、维护、保养、测试等工作。</w:t>
      </w:r>
    </w:p>
    <w:p>
      <w:pPr>
        <w:spacing w:line="500" w:lineRule="exact"/>
        <w:ind w:firstLine="400" w:firstLineChars="200"/>
        <w:rPr>
          <w:rFonts w:hint="eastAsia" w:ascii="宋体" w:hAnsi="宋体"/>
          <w:color w:val="000000"/>
          <w:sz w:val="20"/>
          <w:szCs w:val="20"/>
        </w:rPr>
      </w:pPr>
      <w:r>
        <w:rPr>
          <w:rFonts w:hint="eastAsia" w:ascii="宋体" w:hAnsi="宋体"/>
          <w:color w:val="000000"/>
          <w:sz w:val="20"/>
          <w:szCs w:val="20"/>
          <w:lang w:val="en-US" w:eastAsia="zh-CN"/>
        </w:rPr>
        <w:t>4</w:t>
      </w:r>
      <w:r>
        <w:rPr>
          <w:rFonts w:hint="eastAsia" w:ascii="宋体" w:hAnsi="宋体"/>
          <w:color w:val="000000"/>
          <w:sz w:val="20"/>
          <w:szCs w:val="20"/>
        </w:rPr>
        <w:t>、在检查中发现建筑消防设施存在问题、故障，能够当场修复的应当立即修复（24小时内），不能立即修复的由乙方出具解决方案。修复工作甲方签证认价后实施。</w:t>
      </w:r>
    </w:p>
    <w:p>
      <w:pPr>
        <w:spacing w:line="500" w:lineRule="exact"/>
        <w:ind w:firstLine="400" w:firstLineChars="200"/>
        <w:rPr>
          <w:rFonts w:ascii="宋体" w:hAnsi="宋体"/>
          <w:color w:val="000000"/>
          <w:sz w:val="20"/>
          <w:szCs w:val="20"/>
        </w:rPr>
      </w:pPr>
      <w:r>
        <w:rPr>
          <w:rFonts w:hint="eastAsia" w:ascii="宋体" w:hAnsi="宋体"/>
          <w:color w:val="000000"/>
          <w:sz w:val="20"/>
          <w:szCs w:val="20"/>
          <w:lang w:val="en-US" w:eastAsia="zh-CN"/>
        </w:rPr>
        <w:t>5</w:t>
      </w:r>
      <w:r>
        <w:rPr>
          <w:rFonts w:hint="eastAsia" w:ascii="宋体" w:hAnsi="宋体" w:cs="仿宋_GB2312"/>
          <w:color w:val="000000"/>
          <w:sz w:val="20"/>
          <w:szCs w:val="20"/>
        </w:rPr>
        <w:t>、建议甲方按消防规范，对主要消防设备配件留有备品备件，以应对紧急情况。</w:t>
      </w:r>
    </w:p>
    <w:p>
      <w:pPr>
        <w:spacing w:line="500" w:lineRule="exact"/>
        <w:ind w:firstLine="400" w:firstLineChars="200"/>
        <w:rPr>
          <w:rFonts w:ascii="宋体" w:hAnsi="宋体" w:cs="仿宋_GB2312"/>
          <w:color w:val="000000"/>
          <w:sz w:val="20"/>
          <w:szCs w:val="20"/>
        </w:rPr>
      </w:pPr>
      <w:r>
        <w:rPr>
          <w:rFonts w:hint="eastAsia" w:ascii="宋体" w:hAnsi="宋体"/>
          <w:color w:val="000000"/>
          <w:sz w:val="20"/>
          <w:szCs w:val="20"/>
          <w:lang w:val="en-US" w:eastAsia="zh-CN"/>
        </w:rPr>
        <w:t>6</w:t>
      </w:r>
      <w:r>
        <w:rPr>
          <w:rFonts w:hint="eastAsia" w:ascii="宋体" w:hAnsi="宋体" w:cs="仿宋_GB2312"/>
          <w:color w:val="000000"/>
          <w:sz w:val="20"/>
          <w:szCs w:val="20"/>
        </w:rPr>
        <w:t>、对甲方值班或者管理人员进行专业技术指导。</w:t>
      </w:r>
    </w:p>
    <w:p>
      <w:pPr>
        <w:spacing w:line="500" w:lineRule="exact"/>
        <w:ind w:left="640"/>
        <w:rPr>
          <w:rFonts w:ascii="宋体" w:hAnsi="宋体" w:cs="黑体"/>
          <w:b/>
          <w:color w:val="000000"/>
          <w:sz w:val="20"/>
          <w:szCs w:val="20"/>
        </w:rPr>
      </w:pPr>
      <w:r>
        <w:rPr>
          <w:rFonts w:hint="eastAsia" w:ascii="宋体" w:hAnsi="宋体" w:cs="黑体"/>
          <w:b/>
          <w:color w:val="000000"/>
          <w:sz w:val="20"/>
          <w:szCs w:val="20"/>
        </w:rPr>
        <w:t>六、维护保养费用及支付方式、期限</w:t>
      </w:r>
    </w:p>
    <w:p>
      <w:pPr>
        <w:spacing w:line="500" w:lineRule="exact"/>
        <w:ind w:firstLine="400" w:firstLineChars="200"/>
        <w:rPr>
          <w:rFonts w:ascii="宋体" w:hAnsi="宋体"/>
          <w:color w:val="000000"/>
          <w:sz w:val="20"/>
          <w:szCs w:val="20"/>
          <w:u w:val="single"/>
        </w:rPr>
      </w:pPr>
      <w:r>
        <w:rPr>
          <w:rFonts w:hint="eastAsia" w:ascii="宋体" w:hAnsi="宋体" w:cs="黑体"/>
          <w:color w:val="000000"/>
          <w:sz w:val="20"/>
          <w:szCs w:val="20"/>
        </w:rPr>
        <w:t>1、维护保养费用(含税)</w:t>
      </w:r>
    </w:p>
    <w:p>
      <w:pPr>
        <w:spacing w:line="500" w:lineRule="exact"/>
        <w:ind w:firstLine="400" w:firstLineChars="200"/>
        <w:rPr>
          <w:rFonts w:ascii="宋体" w:hAnsi="宋体"/>
          <w:color w:val="auto"/>
          <w:sz w:val="20"/>
          <w:szCs w:val="20"/>
          <w:u w:val="single"/>
        </w:rPr>
      </w:pPr>
      <w:r>
        <w:rPr>
          <w:rFonts w:hint="eastAsia" w:ascii="宋体" w:hAnsi="宋体"/>
          <w:color w:val="auto"/>
          <w:sz w:val="20"/>
          <w:szCs w:val="20"/>
        </w:rPr>
        <w:t>大写：</w:t>
      </w:r>
      <w:r>
        <w:rPr>
          <w:rFonts w:hint="eastAsia" w:ascii="宋体" w:hAnsi="宋体"/>
          <w:color w:val="auto"/>
          <w:sz w:val="20"/>
          <w:szCs w:val="20"/>
          <w:u w:val="single"/>
        </w:rPr>
        <w:t xml:space="preserve">       </w:t>
      </w:r>
      <w:r>
        <w:rPr>
          <w:rFonts w:hint="eastAsia" w:ascii="宋体" w:hAnsi="宋体"/>
          <w:color w:val="auto"/>
          <w:sz w:val="20"/>
          <w:szCs w:val="20"/>
        </w:rPr>
        <w:t>元整/年（￥：      元/年）</w:t>
      </w:r>
    </w:p>
    <w:p>
      <w:pPr>
        <w:spacing w:line="500" w:lineRule="exact"/>
        <w:ind w:firstLine="400" w:firstLineChars="200"/>
        <w:rPr>
          <w:rFonts w:ascii="宋体" w:hAnsi="宋体" w:cs="黑体"/>
          <w:color w:val="000000"/>
          <w:sz w:val="20"/>
          <w:szCs w:val="20"/>
        </w:rPr>
      </w:pPr>
      <w:r>
        <w:rPr>
          <w:rFonts w:hint="eastAsia" w:ascii="宋体" w:hAnsi="宋体"/>
          <w:color w:val="000000"/>
          <w:sz w:val="20"/>
          <w:szCs w:val="20"/>
        </w:rPr>
        <w:t>2、</w:t>
      </w:r>
      <w:r>
        <w:rPr>
          <w:rFonts w:hint="eastAsia" w:ascii="宋体" w:hAnsi="宋体" w:cs="黑体"/>
          <w:color w:val="000000"/>
          <w:sz w:val="20"/>
          <w:szCs w:val="20"/>
        </w:rPr>
        <w:t>支付方式、期限</w:t>
      </w:r>
    </w:p>
    <w:p>
      <w:pPr>
        <w:pStyle w:val="5"/>
        <w:spacing w:line="400" w:lineRule="exact"/>
        <w:ind w:firstLine="422"/>
        <w:rPr>
          <w:rFonts w:hint="eastAsia" w:ascii="宋体" w:hAnsi="宋体" w:eastAsia="宋体" w:cs="黑体"/>
          <w:color w:val="000000"/>
          <w:kern w:val="2"/>
          <w:sz w:val="20"/>
          <w:szCs w:val="20"/>
          <w:lang w:val="en-US" w:eastAsia="zh-CN" w:bidi="ar-SA"/>
        </w:rPr>
      </w:pPr>
      <w:r>
        <w:rPr>
          <w:rFonts w:hint="eastAsia" w:ascii="宋体" w:hAnsi="宋体" w:eastAsia="宋体" w:cs="黑体"/>
          <w:color w:val="000000"/>
          <w:kern w:val="2"/>
          <w:sz w:val="20"/>
          <w:szCs w:val="20"/>
          <w:lang w:val="en-US" w:eastAsia="zh-CN" w:bidi="ar-SA"/>
        </w:rPr>
        <w:t>付款方式:按季度平均分配支付，每个季度由甲方根据乙方提供的检测报告进行抽查检验，合格后签字，支付上一季度维护保养费用，耗材按实结算（单价低于100元的耗材全部由乙方承担；单价超过100元的，由乙方出具书面请示，包括维修更换内容、方案及耗材报价，经甲方同意后方可实施，其中人工费用全部由乙方承担），以下常用低值耗材（乙方承担）：</w:t>
      </w:r>
    </w:p>
    <w:tbl>
      <w:tblPr>
        <w:tblStyle w:val="9"/>
        <w:tblW w:w="8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4536"/>
        <w:gridCol w:w="1438"/>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45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名称</w:t>
            </w:r>
          </w:p>
        </w:tc>
        <w:tc>
          <w:tcPr>
            <w:tcW w:w="143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单价（元）</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45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烟感探测器</w:t>
            </w:r>
          </w:p>
        </w:tc>
        <w:tc>
          <w:tcPr>
            <w:tcW w:w="143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4536"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感温探测器</w:t>
            </w:r>
          </w:p>
        </w:tc>
        <w:tc>
          <w:tcPr>
            <w:tcW w:w="143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60</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536"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疏散指示灯</w:t>
            </w:r>
          </w:p>
        </w:tc>
        <w:tc>
          <w:tcPr>
            <w:tcW w:w="1438"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40</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4536"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应急照明灯</w:t>
            </w:r>
          </w:p>
        </w:tc>
        <w:tc>
          <w:tcPr>
            <w:tcW w:w="1438"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60</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4536"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安全出口灯</w:t>
            </w:r>
          </w:p>
        </w:tc>
        <w:tc>
          <w:tcPr>
            <w:tcW w:w="1438"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40</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5"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4536"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消火栓保温套</w:t>
            </w:r>
          </w:p>
        </w:tc>
        <w:tc>
          <w:tcPr>
            <w:tcW w:w="1438" w:type="dxa"/>
            <w:noWrap w:val="0"/>
            <w:vAlign w:val="center"/>
          </w:tcPr>
          <w:p>
            <w:pPr>
              <w:jc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60</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75"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4536" w:type="dxa"/>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闭式碰头</w:t>
            </w:r>
          </w:p>
        </w:tc>
        <w:tc>
          <w:tcPr>
            <w:tcW w:w="1438" w:type="dxa"/>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15</w:t>
            </w:r>
          </w:p>
        </w:tc>
        <w:tc>
          <w:tcPr>
            <w:tcW w:w="1962" w:type="dxa"/>
            <w:noWrap w:val="0"/>
            <w:vAlign w:val="center"/>
          </w:tcPr>
          <w:p>
            <w:pPr>
              <w:jc w:val="center"/>
              <w:rPr>
                <w:rFonts w:hint="eastAsia" w:ascii="仿宋_GB2312" w:hAnsi="仿宋_GB2312" w:eastAsia="仿宋_GB2312" w:cs="仿宋_GB2312"/>
                <w:sz w:val="24"/>
                <w:szCs w:val="24"/>
                <w:vertAlign w:val="baseline"/>
                <w:lang w:val="en-US" w:eastAsia="zh-CN"/>
              </w:rPr>
            </w:pPr>
          </w:p>
        </w:tc>
      </w:tr>
    </w:tbl>
    <w:p>
      <w:pPr>
        <w:spacing w:line="500" w:lineRule="exact"/>
        <w:ind w:firstLine="402" w:firstLineChars="200"/>
        <w:rPr>
          <w:rFonts w:ascii="宋体" w:hAnsi="宋体" w:cs="仿宋_GB2312"/>
          <w:b/>
          <w:color w:val="000000"/>
          <w:sz w:val="20"/>
          <w:szCs w:val="20"/>
        </w:rPr>
      </w:pPr>
      <w:r>
        <w:rPr>
          <w:rFonts w:hint="eastAsia" w:ascii="宋体" w:hAnsi="宋体" w:cs="仿宋_GB2312"/>
          <w:b/>
          <w:color w:val="000000"/>
          <w:sz w:val="20"/>
          <w:szCs w:val="20"/>
          <w:lang w:eastAsia="zh-CN"/>
        </w:rPr>
        <w:t>七</w:t>
      </w:r>
      <w:r>
        <w:rPr>
          <w:rFonts w:hint="eastAsia" w:ascii="宋体" w:hAnsi="宋体" w:cs="仿宋_GB2312"/>
          <w:b/>
          <w:color w:val="000000"/>
          <w:sz w:val="20"/>
          <w:szCs w:val="20"/>
        </w:rPr>
        <w:t>、违约责任</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1</w:t>
      </w:r>
      <w:r>
        <w:rPr>
          <w:rFonts w:hint="eastAsia" w:ascii="宋体" w:hAnsi="宋体" w:cs="仿宋_GB2312"/>
          <w:color w:val="000000"/>
          <w:sz w:val="20"/>
          <w:szCs w:val="20"/>
        </w:rPr>
        <w:t xml:space="preserve">、甲方未按规定落实值班和管理措施，导致未发现设施问题，或发现问题未及时通知乙方修复，擅自违规操作造成故障的，应当承担相应责任。 </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2</w:t>
      </w:r>
      <w:r>
        <w:rPr>
          <w:rFonts w:hint="eastAsia" w:ascii="宋体" w:hAnsi="宋体" w:cs="仿宋_GB2312"/>
          <w:color w:val="000000"/>
          <w:sz w:val="20"/>
          <w:szCs w:val="20"/>
        </w:rPr>
        <w:t>、甲方不按时支付维保费用及维修费用，乙方有权解除合同。</w:t>
      </w:r>
    </w:p>
    <w:p>
      <w:pPr>
        <w:spacing w:line="500" w:lineRule="exact"/>
        <w:ind w:firstLine="400" w:firstLineChars="200"/>
        <w:rPr>
          <w:rFonts w:ascii="宋体" w:hAnsi="宋体"/>
          <w:color w:val="000000"/>
          <w:sz w:val="20"/>
          <w:szCs w:val="20"/>
        </w:rPr>
      </w:pPr>
      <w:r>
        <w:rPr>
          <w:rFonts w:hint="eastAsia" w:ascii="宋体" w:hAnsi="宋体"/>
          <w:color w:val="000000"/>
          <w:sz w:val="20"/>
          <w:szCs w:val="20"/>
        </w:rPr>
        <w:t>3</w:t>
      </w:r>
      <w:r>
        <w:rPr>
          <w:rFonts w:hint="eastAsia" w:ascii="宋体" w:hAnsi="宋体" w:cs="仿宋_GB2312"/>
          <w:color w:val="000000"/>
          <w:sz w:val="20"/>
          <w:szCs w:val="20"/>
        </w:rPr>
        <w:t>、乙方不按规定和本合同约定履行职责、义务，造成甲方损失的，应当承担赔偿责任。</w:t>
      </w:r>
    </w:p>
    <w:p>
      <w:pPr>
        <w:spacing w:line="500" w:lineRule="exact"/>
        <w:ind w:firstLine="400" w:firstLineChars="200"/>
        <w:rPr>
          <w:rFonts w:hint="eastAsia" w:ascii="宋体" w:hAnsi="宋体" w:cs="黑体"/>
          <w:b/>
          <w:color w:val="000000"/>
          <w:sz w:val="20"/>
          <w:szCs w:val="20"/>
          <w:lang w:eastAsia="zh-CN"/>
        </w:rPr>
      </w:pPr>
      <w:r>
        <w:rPr>
          <w:rFonts w:hint="eastAsia" w:ascii="宋体" w:hAnsi="宋体"/>
          <w:color w:val="000000"/>
          <w:sz w:val="20"/>
          <w:szCs w:val="20"/>
        </w:rPr>
        <w:t>4</w:t>
      </w:r>
      <w:r>
        <w:rPr>
          <w:rFonts w:hint="eastAsia" w:ascii="宋体" w:hAnsi="宋体" w:cs="仿宋_GB2312"/>
          <w:color w:val="000000"/>
          <w:sz w:val="20"/>
          <w:szCs w:val="20"/>
        </w:rPr>
        <w:t>、乙方在维护保养、检查测试中弄虚作假或严重不负责任的，甲方有权解除维护保养合同。</w:t>
      </w:r>
    </w:p>
    <w:p>
      <w:pPr>
        <w:spacing w:line="500" w:lineRule="exact"/>
        <w:ind w:left="640"/>
        <w:rPr>
          <w:rFonts w:ascii="宋体" w:hAnsi="宋体" w:cs="黑体"/>
          <w:b/>
          <w:color w:val="000000"/>
          <w:sz w:val="20"/>
          <w:szCs w:val="20"/>
        </w:rPr>
      </w:pPr>
      <w:r>
        <w:rPr>
          <w:rFonts w:hint="eastAsia" w:ascii="宋体" w:hAnsi="宋体" w:cs="黑体"/>
          <w:b/>
          <w:color w:val="000000"/>
          <w:sz w:val="20"/>
          <w:szCs w:val="20"/>
          <w:lang w:eastAsia="zh-CN"/>
        </w:rPr>
        <w:t>八</w:t>
      </w:r>
      <w:r>
        <w:rPr>
          <w:rFonts w:hint="eastAsia" w:ascii="宋体" w:hAnsi="宋体" w:cs="黑体"/>
          <w:b/>
          <w:color w:val="000000"/>
          <w:sz w:val="20"/>
          <w:szCs w:val="20"/>
        </w:rPr>
        <w:t>、解决合同纠纷的方式</w:t>
      </w:r>
    </w:p>
    <w:p>
      <w:pPr>
        <w:spacing w:line="500" w:lineRule="exact"/>
        <w:ind w:firstLine="400" w:firstLineChars="200"/>
        <w:rPr>
          <w:rFonts w:hint="eastAsia" w:ascii="宋体" w:hAnsi="宋体" w:cs="仿宋_GB2312"/>
          <w:color w:val="000000"/>
          <w:sz w:val="20"/>
          <w:szCs w:val="20"/>
        </w:rPr>
      </w:pPr>
      <w:r>
        <w:rPr>
          <w:rFonts w:hint="eastAsia" w:ascii="宋体" w:hAnsi="宋体" w:cs="仿宋_GB2312"/>
          <w:color w:val="000000"/>
          <w:sz w:val="20"/>
          <w:szCs w:val="20"/>
        </w:rPr>
        <w:t>如双方在合同履行过程中产生任何争端或分歧，应通过友好协商妥善解决；协商不成时，可向甲方所在地人民法院提起诉讼。</w:t>
      </w:r>
    </w:p>
    <w:p>
      <w:pPr>
        <w:spacing w:line="500" w:lineRule="exact"/>
        <w:ind w:left="640"/>
        <w:rPr>
          <w:rFonts w:hint="eastAsia" w:ascii="宋体" w:hAnsi="宋体" w:cs="黑体"/>
          <w:b/>
          <w:color w:val="000000"/>
          <w:sz w:val="20"/>
          <w:szCs w:val="20"/>
        </w:rPr>
      </w:pPr>
      <w:r>
        <w:rPr>
          <w:rFonts w:hint="eastAsia" w:ascii="宋体" w:hAnsi="宋体" w:cs="黑体"/>
          <w:b/>
          <w:color w:val="000000"/>
          <w:sz w:val="20"/>
          <w:szCs w:val="20"/>
          <w:lang w:val="en-US" w:eastAsia="zh-CN"/>
        </w:rPr>
        <w:t>九</w:t>
      </w:r>
      <w:r>
        <w:rPr>
          <w:rFonts w:hint="eastAsia" w:ascii="宋体" w:hAnsi="宋体" w:cs="黑体"/>
          <w:b/>
          <w:color w:val="000000"/>
          <w:sz w:val="20"/>
          <w:szCs w:val="20"/>
        </w:rPr>
        <w:t>、其它</w:t>
      </w:r>
      <w:r>
        <w:rPr>
          <w:rFonts w:hint="eastAsia" w:ascii="宋体" w:hAnsi="宋体" w:cs="黑体"/>
          <w:b/>
          <w:color w:val="000000"/>
          <w:sz w:val="20"/>
          <w:szCs w:val="20"/>
          <w:lang w:eastAsia="zh-CN"/>
        </w:rPr>
        <w:t>约定事项：</w:t>
      </w:r>
    </w:p>
    <w:p>
      <w:pPr>
        <w:spacing w:line="500" w:lineRule="exact"/>
        <w:ind w:firstLine="400" w:firstLineChars="200"/>
        <w:rPr>
          <w:rFonts w:hint="eastAsia" w:ascii="宋体" w:hAnsi="宋体" w:cs="仿宋_GB2312"/>
          <w:color w:val="000000"/>
          <w:sz w:val="20"/>
          <w:szCs w:val="20"/>
          <w:lang w:val="en-US" w:eastAsia="zh-CN"/>
        </w:rPr>
      </w:pPr>
      <w:r>
        <w:rPr>
          <w:rFonts w:hint="eastAsia" w:ascii="宋体" w:hAnsi="宋体" w:cs="仿宋_GB2312"/>
          <w:color w:val="000000"/>
          <w:sz w:val="20"/>
          <w:szCs w:val="20"/>
          <w:lang w:val="en-US" w:eastAsia="zh-CN"/>
        </w:rPr>
        <w:t>1.本合同有效期为合同签订之日起2年内。</w:t>
      </w:r>
    </w:p>
    <w:p>
      <w:pPr>
        <w:spacing w:line="500" w:lineRule="exact"/>
        <w:ind w:firstLine="400" w:firstLineChars="200"/>
        <w:rPr>
          <w:rFonts w:hint="eastAsia" w:ascii="宋体" w:hAnsi="宋体" w:cs="仿宋_GB2312"/>
          <w:color w:val="000000"/>
          <w:sz w:val="20"/>
          <w:szCs w:val="20"/>
          <w:lang w:val="en-US" w:eastAsia="zh-CN"/>
        </w:rPr>
      </w:pPr>
      <w:r>
        <w:rPr>
          <w:rFonts w:hint="eastAsia" w:ascii="宋体" w:hAnsi="宋体" w:cs="仿宋_GB2312"/>
          <w:color w:val="000000"/>
          <w:sz w:val="20"/>
          <w:szCs w:val="20"/>
          <w:lang w:val="en-US" w:eastAsia="zh-CN"/>
        </w:rPr>
        <w:t>2.本合同未尽事宜，双方通过协商可签订补充协议，并与本合同具有同等的法律效力。</w:t>
      </w:r>
    </w:p>
    <w:p>
      <w:pPr>
        <w:spacing w:line="500" w:lineRule="exact"/>
        <w:ind w:firstLine="400" w:firstLineChars="200"/>
        <w:rPr>
          <w:rFonts w:hint="eastAsia" w:ascii="宋体" w:hAnsi="宋体" w:cs="仿宋_GB2312"/>
          <w:color w:val="000000"/>
          <w:sz w:val="20"/>
          <w:szCs w:val="20"/>
          <w:lang w:val="en-US" w:eastAsia="zh-CN"/>
        </w:rPr>
      </w:pPr>
      <w:r>
        <w:rPr>
          <w:rFonts w:hint="eastAsia" w:ascii="宋体" w:hAnsi="宋体" w:cs="仿宋_GB2312"/>
          <w:color w:val="000000"/>
          <w:sz w:val="20"/>
          <w:szCs w:val="20"/>
          <w:lang w:val="en-US" w:eastAsia="zh-CN"/>
        </w:rPr>
        <w:t>3.本合同由双方法人代表或授权代理人签字、盖公章后生效。</w:t>
      </w:r>
    </w:p>
    <w:p>
      <w:pPr>
        <w:spacing w:line="500" w:lineRule="exact"/>
        <w:ind w:firstLine="400" w:firstLineChars="200"/>
        <w:rPr>
          <w:rFonts w:hint="eastAsia" w:ascii="宋体" w:hAnsi="宋体" w:cs="仿宋_GB2312"/>
          <w:color w:val="000000"/>
          <w:sz w:val="20"/>
          <w:szCs w:val="20"/>
          <w:lang w:val="en-US" w:eastAsia="zh-CN"/>
        </w:rPr>
      </w:pPr>
      <w:r>
        <w:rPr>
          <w:rFonts w:hint="eastAsia" w:ascii="宋体" w:hAnsi="宋体" w:cs="仿宋_GB2312"/>
          <w:color w:val="000000"/>
          <w:sz w:val="20"/>
          <w:szCs w:val="20"/>
          <w:lang w:val="en-US" w:eastAsia="zh-CN"/>
        </w:rPr>
        <w:t>4.本合同一式陆份，由甲方执肆份、乙方执贰份，具有同等效力。</w:t>
      </w:r>
    </w:p>
    <w:p>
      <w:pPr>
        <w:spacing w:line="500" w:lineRule="exact"/>
        <w:ind w:firstLine="400" w:firstLineChars="200"/>
        <w:rPr>
          <w:rFonts w:hint="eastAsia" w:ascii="宋体" w:hAnsi="宋体" w:cs="仿宋_GB2312"/>
          <w:color w:val="000000"/>
          <w:sz w:val="20"/>
          <w:szCs w:val="20"/>
        </w:rPr>
      </w:pPr>
      <w:r>
        <w:rPr>
          <w:rFonts w:hint="eastAsia" w:ascii="宋体" w:hAnsi="宋体" w:cs="仿宋_GB2312"/>
          <w:color w:val="000000"/>
          <w:sz w:val="20"/>
          <w:szCs w:val="20"/>
        </w:rPr>
        <w:t xml:space="preserve">甲方(盖章): </w:t>
      </w:r>
      <w:r>
        <w:rPr>
          <w:rFonts w:hint="eastAsia" w:ascii="宋体" w:hAnsi="宋体" w:cs="仿宋_GB2312"/>
          <w:color w:val="000000"/>
          <w:sz w:val="20"/>
          <w:szCs w:val="20"/>
          <w:lang w:val="en-US" w:eastAsia="zh-CN"/>
        </w:rPr>
        <w:t xml:space="preserve">扬州泰州国际机场投资建设有限责任公司  乙方（盖章）：   </w:t>
      </w:r>
      <w:r>
        <w:rPr>
          <w:rFonts w:hint="eastAsia" w:ascii="宋体" w:hAnsi="宋体" w:cs="仿宋_GB2312"/>
          <w:color w:val="000000"/>
          <w:sz w:val="20"/>
          <w:szCs w:val="20"/>
        </w:rPr>
        <w:t xml:space="preserve">                                             </w:t>
      </w:r>
    </w:p>
    <w:p>
      <w:pPr>
        <w:spacing w:line="500" w:lineRule="exact"/>
        <w:ind w:firstLine="400" w:firstLineChars="200"/>
        <w:rPr>
          <w:rFonts w:hint="eastAsia" w:ascii="宋体" w:hAnsi="宋体" w:cs="仿宋_GB2312"/>
          <w:color w:val="000000"/>
          <w:sz w:val="20"/>
          <w:szCs w:val="20"/>
        </w:rPr>
      </w:pPr>
      <w:r>
        <w:rPr>
          <w:rFonts w:hint="eastAsia" w:ascii="宋体" w:hAnsi="宋体" w:cs="仿宋_GB2312"/>
          <w:color w:val="000000"/>
          <w:sz w:val="20"/>
          <w:szCs w:val="20"/>
          <w:lang w:val="en-US" w:eastAsia="zh-CN"/>
        </w:rPr>
        <w:t>代表</w:t>
      </w:r>
      <w:r>
        <w:rPr>
          <w:rFonts w:hint="eastAsia" w:ascii="宋体" w:hAnsi="宋体" w:cs="仿宋_GB2312"/>
          <w:color w:val="000000"/>
          <w:sz w:val="20"/>
          <w:szCs w:val="20"/>
        </w:rPr>
        <w:t xml:space="preserve">：                                            </w:t>
      </w:r>
      <w:r>
        <w:rPr>
          <w:rFonts w:hint="eastAsia" w:ascii="宋体" w:hAnsi="宋体" w:cs="仿宋_GB2312"/>
          <w:color w:val="000000"/>
          <w:sz w:val="20"/>
          <w:szCs w:val="20"/>
          <w:lang w:val="en-US" w:eastAsia="zh-CN"/>
        </w:rPr>
        <w:t>代表</w:t>
      </w:r>
      <w:r>
        <w:rPr>
          <w:rFonts w:hint="eastAsia" w:ascii="宋体" w:hAnsi="宋体" w:cs="仿宋_GB2312"/>
          <w:color w:val="000000"/>
          <w:sz w:val="20"/>
          <w:szCs w:val="20"/>
        </w:rPr>
        <w:t xml:space="preserve">：                 </w:t>
      </w:r>
    </w:p>
    <w:p>
      <w:pPr>
        <w:spacing w:line="500" w:lineRule="exact"/>
        <w:ind w:firstLine="400" w:firstLineChars="200"/>
        <w:rPr>
          <w:rFonts w:hint="default" w:ascii="宋体" w:hAnsi="宋体" w:cs="仿宋_GB2312"/>
          <w:color w:val="000000"/>
          <w:sz w:val="20"/>
          <w:szCs w:val="20"/>
          <w:lang w:val="en-US" w:eastAsia="zh-CN"/>
        </w:rPr>
      </w:pPr>
      <w:r>
        <w:rPr>
          <w:rFonts w:hint="eastAsia" w:ascii="宋体" w:hAnsi="宋体" w:cs="仿宋_GB2312"/>
          <w:color w:val="000000"/>
          <w:sz w:val="20"/>
          <w:szCs w:val="20"/>
          <w:lang w:val="en-US" w:eastAsia="zh-CN"/>
        </w:rPr>
        <w:t>日期                                              日期：</w:t>
      </w: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widowControl/>
        <w:numPr>
          <w:ilvl w:val="0"/>
          <w:numId w:val="0"/>
        </w:numPr>
        <w:spacing w:line="360" w:lineRule="auto"/>
        <w:jc w:val="left"/>
        <w:rPr>
          <w:rFonts w:hint="eastAsia" w:ascii="宋体" w:hAnsi="宋体"/>
          <w:b/>
          <w:bCs/>
          <w:kern w:val="0"/>
          <w:sz w:val="21"/>
          <w:szCs w:val="21"/>
          <w:lang w:val="zh-CN" w:eastAsia="zh-CN" w:bidi="ar-SA"/>
        </w:rPr>
      </w:pPr>
      <w:r>
        <w:rPr>
          <w:rFonts w:hint="eastAsia" w:ascii="宋体" w:hAnsi="宋体" w:cs="宋体"/>
          <w:b/>
          <w:sz w:val="24"/>
          <w:szCs w:val="24"/>
          <w:lang w:eastAsia="zh-CN"/>
        </w:rPr>
        <w:t>合同附件：</w:t>
      </w:r>
      <w:r>
        <w:rPr>
          <w:rFonts w:hint="eastAsia" w:ascii="宋体" w:hAnsi="宋体"/>
          <w:b/>
          <w:bCs/>
          <w:kern w:val="0"/>
          <w:sz w:val="21"/>
          <w:szCs w:val="21"/>
          <w:lang w:val="zh-CN" w:eastAsia="zh-CN" w:bidi="ar-SA"/>
        </w:rPr>
        <w:t>维护保养巡视及维护内容（包括但不限于）</w:t>
      </w:r>
    </w:p>
    <w:p>
      <w:pPr>
        <w:widowControl/>
        <w:numPr>
          <w:ilvl w:val="0"/>
          <w:numId w:val="0"/>
        </w:numPr>
        <w:spacing w:line="360" w:lineRule="auto"/>
        <w:ind w:firstLine="420" w:firstLineChars="200"/>
        <w:jc w:val="left"/>
        <w:rPr>
          <w:rFonts w:hint="eastAsia" w:ascii="宋体" w:hAnsi="宋体"/>
          <w:kern w:val="0"/>
          <w:sz w:val="21"/>
          <w:szCs w:val="21"/>
          <w:lang w:val="zh-CN" w:eastAsia="zh-CN" w:bidi="ar-SA"/>
        </w:rPr>
      </w:pP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1</w:t>
      </w:r>
      <w:r>
        <w:rPr>
          <w:rFonts w:hint="eastAsia" w:ascii="宋体" w:hAnsi="宋体"/>
          <w:kern w:val="0"/>
          <w:sz w:val="21"/>
          <w:szCs w:val="21"/>
          <w:lang w:val="zh-CN" w:eastAsia="zh-CN" w:bidi="ar-SA"/>
        </w:rPr>
        <w:t>）每月巡查计划表</w:t>
      </w:r>
    </w:p>
    <w:tbl>
      <w:tblPr>
        <w:tblStyle w:val="8"/>
        <w:tblW w:w="94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5"/>
        <w:gridCol w:w="1504"/>
        <w:gridCol w:w="2853"/>
        <w:gridCol w:w="4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noWrap w:val="0"/>
            <w:vAlign w:val="center"/>
          </w:tcPr>
          <w:p>
            <w:pPr>
              <w:widowControl/>
              <w:jc w:val="center"/>
              <w:rPr>
                <w:rFonts w:ascii="宋体" w:cs="宋体"/>
                <w:sz w:val="19"/>
                <w:szCs w:val="19"/>
              </w:rPr>
            </w:pPr>
            <w:r>
              <w:rPr>
                <w:rFonts w:hint="eastAsia" w:ascii="宋体" w:hAnsi="宋体" w:cs="宋体"/>
                <w:bCs/>
                <w:kern w:val="0"/>
                <w:sz w:val="19"/>
                <w:szCs w:val="19"/>
              </w:rPr>
              <w:t>序号</w:t>
            </w:r>
          </w:p>
        </w:tc>
        <w:tc>
          <w:tcPr>
            <w:tcW w:w="1504"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巡查项目</w:t>
            </w:r>
          </w:p>
        </w:tc>
        <w:tc>
          <w:tcPr>
            <w:tcW w:w="2853"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联动检查内容</w:t>
            </w:r>
          </w:p>
        </w:tc>
        <w:tc>
          <w:tcPr>
            <w:tcW w:w="4506" w:type="dxa"/>
            <w:noWrap w:val="0"/>
            <w:vAlign w:val="center"/>
          </w:tcPr>
          <w:p>
            <w:pPr>
              <w:spacing w:line="360" w:lineRule="auto"/>
              <w:jc w:val="center"/>
              <w:rPr>
                <w:rFonts w:ascii="宋体" w:cs="宋体"/>
                <w:kern w:val="0"/>
                <w:sz w:val="19"/>
                <w:szCs w:val="19"/>
              </w:rPr>
            </w:pPr>
            <w:r>
              <w:rPr>
                <w:rFonts w:hint="eastAsia" w:ascii="宋体" w:hAnsi="宋体" w:cs="宋体"/>
                <w:bCs/>
                <w:kern w:val="0"/>
                <w:sz w:val="19"/>
                <w:szCs w:val="19"/>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restart"/>
            <w:noWrap w:val="0"/>
            <w:vAlign w:val="center"/>
          </w:tcPr>
          <w:p>
            <w:pPr>
              <w:jc w:val="center"/>
              <w:rPr>
                <w:rFonts w:ascii="宋体" w:cs="宋体"/>
                <w:sz w:val="19"/>
                <w:szCs w:val="19"/>
              </w:rPr>
            </w:pPr>
            <w:r>
              <w:rPr>
                <w:rFonts w:ascii="宋体" w:hAnsi="宋体" w:cs="宋体"/>
                <w:sz w:val="19"/>
                <w:szCs w:val="19"/>
              </w:rPr>
              <w:t>1</w:t>
            </w:r>
          </w:p>
        </w:tc>
        <w:tc>
          <w:tcPr>
            <w:tcW w:w="1504" w:type="dxa"/>
            <w:vMerge w:val="restart"/>
            <w:noWrap w:val="0"/>
            <w:vAlign w:val="center"/>
          </w:tcPr>
          <w:p>
            <w:pPr>
              <w:jc w:val="center"/>
              <w:rPr>
                <w:rFonts w:ascii="宋体" w:cs="宋体"/>
                <w:sz w:val="19"/>
                <w:szCs w:val="19"/>
              </w:rPr>
            </w:pPr>
            <w:r>
              <w:rPr>
                <w:rFonts w:hint="eastAsia" w:ascii="宋体" w:hAnsi="宋体" w:cs="宋体"/>
                <w:bCs/>
                <w:kern w:val="0"/>
                <w:sz w:val="19"/>
                <w:szCs w:val="19"/>
              </w:rPr>
              <w:t>火灾自动报警系统</w:t>
            </w: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火灾报警探测器外观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外观无损伤等异常，是否正常运行，如有异常及时处理。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区域显示器运行状况、</w:t>
            </w:r>
            <w:r>
              <w:rPr>
                <w:rFonts w:ascii="宋体" w:hAnsi="宋体" w:cs="宋体"/>
                <w:kern w:val="0"/>
                <w:sz w:val="19"/>
                <w:szCs w:val="19"/>
              </w:rPr>
              <w:t>CRT</w:t>
            </w:r>
            <w:r>
              <w:rPr>
                <w:rFonts w:hint="eastAsia" w:ascii="宋体" w:hAnsi="宋体" w:cs="宋体"/>
                <w:kern w:val="0"/>
                <w:sz w:val="19"/>
                <w:szCs w:val="19"/>
              </w:rPr>
              <w:t>图形显示器运行状况、火灾报警控制器、消防联动控制器外观和运行状况</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主机显示是否正常且运行良好，无报警。报警控制器、联动控制柜不应长期有故障显示信号。有故障发生应及时排除，不能长时间带病运行。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手动报警按钮外观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手动按钮玻璃不能有裂缝、破碎、固定，牢靠不松动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火灾警报装置外观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有无损伤，</w:t>
            </w:r>
            <w:r>
              <w:rPr>
                <w:rFonts w:ascii="宋体" w:hAnsi="宋体" w:cs="宋体"/>
                <w:kern w:val="0"/>
                <w:sz w:val="19"/>
                <w:szCs w:val="19"/>
              </w:rPr>
              <w:t>4S</w:t>
            </w:r>
            <w:r>
              <w:rPr>
                <w:rFonts w:hint="eastAsia" w:ascii="宋体" w:hAnsi="宋体" w:cs="宋体"/>
                <w:kern w:val="0"/>
                <w:sz w:val="19"/>
                <w:szCs w:val="19"/>
              </w:rPr>
              <w:t>是否良好。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消防控制室工作环境</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消防控制室</w:t>
            </w:r>
            <w:r>
              <w:rPr>
                <w:rFonts w:ascii="宋体" w:hAnsi="宋体" w:cs="宋体"/>
                <w:kern w:val="0"/>
                <w:sz w:val="19"/>
                <w:szCs w:val="19"/>
              </w:rPr>
              <w:t>4S</w:t>
            </w:r>
            <w:r>
              <w:rPr>
                <w:rFonts w:hint="eastAsia" w:ascii="宋体" w:hAnsi="宋体" w:cs="宋体"/>
                <w:kern w:val="0"/>
                <w:sz w:val="19"/>
                <w:szCs w:val="19"/>
              </w:rPr>
              <w:t>是否良好。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jc w:val="center"/>
              <w:rPr>
                <w:rFonts w:ascii="宋体" w:cs="宋体"/>
                <w:sz w:val="19"/>
                <w:szCs w:val="19"/>
              </w:rPr>
            </w:pPr>
          </w:p>
        </w:tc>
        <w:tc>
          <w:tcPr>
            <w:tcW w:w="2853" w:type="dxa"/>
            <w:noWrap w:val="0"/>
            <w:vAlign w:val="center"/>
          </w:tcPr>
          <w:p>
            <w:pPr>
              <w:widowControl/>
              <w:jc w:val="left"/>
              <w:rPr>
                <w:rFonts w:ascii="宋体" w:cs="宋体"/>
                <w:kern w:val="0"/>
                <w:sz w:val="19"/>
                <w:szCs w:val="19"/>
              </w:rPr>
            </w:pPr>
            <w:r>
              <w:rPr>
                <w:rFonts w:hint="eastAsia" w:ascii="宋体" w:hAnsi="宋体" w:cs="宋体"/>
                <w:kern w:val="0"/>
                <w:sz w:val="19"/>
                <w:szCs w:val="19"/>
              </w:rPr>
              <w:t>消防广播</w:t>
            </w:r>
          </w:p>
        </w:tc>
        <w:tc>
          <w:tcPr>
            <w:tcW w:w="4506" w:type="dxa"/>
            <w:noWrap w:val="0"/>
            <w:vAlign w:val="center"/>
          </w:tcPr>
          <w:p>
            <w:pPr>
              <w:widowControl/>
              <w:jc w:val="left"/>
              <w:rPr>
                <w:rFonts w:ascii="宋体" w:cs="宋体"/>
                <w:kern w:val="0"/>
                <w:sz w:val="19"/>
                <w:szCs w:val="19"/>
              </w:rPr>
            </w:pPr>
            <w:r>
              <w:rPr>
                <w:rFonts w:hint="eastAsia" w:ascii="宋体" w:hAnsi="宋体" w:cs="宋体"/>
                <w:kern w:val="0"/>
                <w:sz w:val="19"/>
                <w:szCs w:val="19"/>
              </w:rPr>
              <w:t>外观无损伤、松脱等异常；工作状态正常、指示灯正常，能正常播放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restart"/>
            <w:noWrap w:val="0"/>
            <w:vAlign w:val="center"/>
          </w:tcPr>
          <w:p>
            <w:pPr>
              <w:jc w:val="center"/>
              <w:rPr>
                <w:rFonts w:ascii="宋体" w:cs="宋体"/>
                <w:sz w:val="19"/>
                <w:szCs w:val="19"/>
              </w:rPr>
            </w:pPr>
            <w:r>
              <w:rPr>
                <w:rFonts w:ascii="宋体" w:hAnsi="宋体" w:cs="宋体"/>
                <w:sz w:val="19"/>
                <w:szCs w:val="19"/>
              </w:rPr>
              <w:t>2</w:t>
            </w:r>
          </w:p>
        </w:tc>
        <w:tc>
          <w:tcPr>
            <w:tcW w:w="1504" w:type="dxa"/>
            <w:vMerge w:val="restart"/>
            <w:noWrap w:val="0"/>
            <w:vAlign w:val="center"/>
          </w:tcPr>
          <w:p>
            <w:pPr>
              <w:rPr>
                <w:rFonts w:ascii="宋体" w:cs="宋体"/>
                <w:sz w:val="19"/>
                <w:szCs w:val="19"/>
              </w:rPr>
            </w:pPr>
            <w:r>
              <w:rPr>
                <w:rFonts w:hint="eastAsia" w:ascii="宋体" w:hAnsi="宋体" w:cs="宋体"/>
                <w:bCs/>
                <w:kern w:val="0"/>
                <w:sz w:val="19"/>
                <w:szCs w:val="19"/>
              </w:rPr>
              <w:t>消防供水设施</w:t>
            </w: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消防水箱外观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水箱无损伤、无变形、无锈迹等异常；水泵及控制柜是否运行正常。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消防水泵及控制柜工作状态</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正常情况水泵不启动，控制柜显示正常。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管网控制阀门启闭状态</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控制阀是否处于正常的启闭状态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泵房工作环境</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泵房</w:t>
            </w:r>
            <w:r>
              <w:rPr>
                <w:rFonts w:ascii="宋体" w:hAnsi="宋体" w:cs="宋体"/>
                <w:kern w:val="0"/>
                <w:sz w:val="19"/>
                <w:szCs w:val="19"/>
              </w:rPr>
              <w:t>4S</w:t>
            </w:r>
            <w:r>
              <w:rPr>
                <w:rFonts w:hint="eastAsia" w:ascii="宋体" w:hAnsi="宋体" w:cs="宋体"/>
                <w:kern w:val="0"/>
                <w:sz w:val="19"/>
                <w:szCs w:val="19"/>
              </w:rPr>
              <w:t>状况是否良好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restart"/>
            <w:noWrap w:val="0"/>
            <w:vAlign w:val="center"/>
          </w:tcPr>
          <w:p>
            <w:pPr>
              <w:jc w:val="center"/>
              <w:rPr>
                <w:rFonts w:ascii="宋体" w:cs="宋体"/>
                <w:sz w:val="19"/>
                <w:szCs w:val="19"/>
              </w:rPr>
            </w:pPr>
            <w:r>
              <w:rPr>
                <w:rFonts w:ascii="宋体" w:hAnsi="宋体" w:cs="宋体"/>
                <w:sz w:val="19"/>
                <w:szCs w:val="19"/>
              </w:rPr>
              <w:t>3</w:t>
            </w:r>
          </w:p>
        </w:tc>
        <w:tc>
          <w:tcPr>
            <w:tcW w:w="1504" w:type="dxa"/>
            <w:vMerge w:val="restart"/>
            <w:noWrap w:val="0"/>
            <w:vAlign w:val="center"/>
          </w:tcPr>
          <w:p>
            <w:pPr>
              <w:rPr>
                <w:rFonts w:ascii="宋体" w:cs="宋体"/>
                <w:sz w:val="19"/>
                <w:szCs w:val="19"/>
              </w:rPr>
            </w:pPr>
            <w:r>
              <w:rPr>
                <w:rFonts w:hint="eastAsia" w:ascii="宋体" w:hAnsi="宋体" w:cs="宋体"/>
                <w:bCs/>
                <w:kern w:val="0"/>
                <w:sz w:val="19"/>
                <w:szCs w:val="19"/>
              </w:rPr>
              <w:t>自动喷水灭火系统</w:t>
            </w: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喷头外观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喷头无损伤、无锈迹、无遮挡物；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报警阀组外观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阀门处于正常的开启状态，外观无损伤。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cs="宋体"/>
                <w:sz w:val="19"/>
                <w:szCs w:val="19"/>
              </w:rPr>
            </w:pPr>
          </w:p>
        </w:tc>
        <w:tc>
          <w:tcPr>
            <w:tcW w:w="1504" w:type="dxa"/>
            <w:vMerge w:val="continue"/>
            <w:noWrap w:val="0"/>
            <w:vAlign w:val="center"/>
          </w:tcPr>
          <w:p>
            <w:pPr>
              <w:rPr>
                <w:rFonts w:ascii="宋体" w:cs="宋体"/>
                <w:sz w:val="19"/>
                <w:szCs w:val="19"/>
              </w:rPr>
            </w:pPr>
          </w:p>
        </w:tc>
        <w:tc>
          <w:tcPr>
            <w:tcW w:w="2853" w:type="dxa"/>
            <w:noWrap w:val="0"/>
            <w:vAlign w:val="center"/>
          </w:tcPr>
          <w:p>
            <w:pPr>
              <w:widowControl/>
              <w:rPr>
                <w:rFonts w:ascii="宋体" w:cs="宋体"/>
                <w:kern w:val="0"/>
                <w:sz w:val="19"/>
                <w:szCs w:val="19"/>
              </w:rPr>
            </w:pPr>
            <w:r>
              <w:rPr>
                <w:rFonts w:hint="eastAsia" w:ascii="宋体" w:hAnsi="宋体" w:cs="宋体"/>
                <w:kern w:val="0"/>
                <w:sz w:val="19"/>
                <w:szCs w:val="19"/>
              </w:rPr>
              <w:t>末端试水装置压力值</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压力显示符合设计要求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noWrap w:val="0"/>
            <w:vAlign w:val="center"/>
          </w:tcPr>
          <w:p>
            <w:pPr>
              <w:jc w:val="center"/>
              <w:rPr>
                <w:rFonts w:ascii="宋体" w:cs="宋体"/>
                <w:sz w:val="19"/>
                <w:szCs w:val="19"/>
              </w:rPr>
            </w:pPr>
            <w:r>
              <w:rPr>
                <w:rFonts w:ascii="宋体" w:hAnsi="宋体" w:cs="宋体"/>
                <w:sz w:val="19"/>
                <w:szCs w:val="19"/>
              </w:rPr>
              <w:t>4</w:t>
            </w:r>
          </w:p>
        </w:tc>
        <w:tc>
          <w:tcPr>
            <w:tcW w:w="1504" w:type="dxa"/>
            <w:noWrap w:val="0"/>
            <w:vAlign w:val="center"/>
          </w:tcPr>
          <w:p>
            <w:pPr>
              <w:rPr>
                <w:rFonts w:ascii="宋体" w:cs="宋体"/>
                <w:sz w:val="19"/>
                <w:szCs w:val="19"/>
              </w:rPr>
            </w:pPr>
            <w:r>
              <w:rPr>
                <w:rFonts w:hint="eastAsia" w:ascii="宋体" w:hAnsi="宋体" w:cs="宋体"/>
                <w:sz w:val="19"/>
                <w:szCs w:val="19"/>
              </w:rPr>
              <w:t>消火栓灭火系统</w:t>
            </w:r>
          </w:p>
        </w:tc>
        <w:tc>
          <w:tcPr>
            <w:tcW w:w="2853" w:type="dxa"/>
            <w:noWrap w:val="0"/>
            <w:vAlign w:val="center"/>
          </w:tcPr>
          <w:p>
            <w:pPr>
              <w:tabs>
                <w:tab w:val="left" w:pos="765"/>
              </w:tabs>
              <w:rPr>
                <w:rFonts w:ascii="宋体" w:cs="宋体"/>
                <w:sz w:val="19"/>
                <w:szCs w:val="19"/>
              </w:rPr>
            </w:pPr>
            <w:r>
              <w:rPr>
                <w:rFonts w:hint="eastAsia" w:ascii="宋体" w:hAnsi="宋体" w:cs="宋体"/>
                <w:kern w:val="0"/>
                <w:sz w:val="19"/>
                <w:szCs w:val="19"/>
              </w:rPr>
              <w:t>消火栓外观</w:t>
            </w:r>
          </w:p>
        </w:tc>
        <w:tc>
          <w:tcPr>
            <w:tcW w:w="4506" w:type="dxa"/>
            <w:noWrap w:val="0"/>
            <w:vAlign w:val="center"/>
          </w:tcPr>
          <w:p>
            <w:pPr>
              <w:widowControl/>
              <w:rPr>
                <w:rFonts w:ascii="宋体" w:cs="宋体"/>
                <w:kern w:val="0"/>
                <w:sz w:val="19"/>
                <w:szCs w:val="19"/>
              </w:rPr>
            </w:pPr>
            <w:r>
              <w:rPr>
                <w:rFonts w:hint="eastAsia" w:ascii="宋体" w:hAnsi="宋体" w:cs="宋体"/>
                <w:kern w:val="0"/>
                <w:sz w:val="19"/>
                <w:szCs w:val="19"/>
              </w:rPr>
              <w:t>设备是否齐全完好，外观无损伤、锈迹等异常，如有异常及时报修。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restart"/>
            <w:noWrap w:val="0"/>
            <w:vAlign w:val="center"/>
          </w:tcPr>
          <w:p>
            <w:pPr>
              <w:jc w:val="center"/>
              <w:rPr>
                <w:rFonts w:ascii="宋体" w:hAnsi="宋体" w:cs="宋体"/>
                <w:sz w:val="19"/>
                <w:szCs w:val="19"/>
              </w:rPr>
            </w:pPr>
            <w:r>
              <w:rPr>
                <w:rFonts w:hint="eastAsia" w:ascii="宋体" w:hAnsi="宋体" w:cs="宋体"/>
                <w:sz w:val="19"/>
                <w:szCs w:val="19"/>
              </w:rPr>
              <w:t>5</w:t>
            </w:r>
          </w:p>
        </w:tc>
        <w:tc>
          <w:tcPr>
            <w:tcW w:w="1504" w:type="dxa"/>
            <w:vMerge w:val="restart"/>
            <w:noWrap w:val="0"/>
            <w:vAlign w:val="center"/>
          </w:tcPr>
          <w:p>
            <w:pPr>
              <w:widowControl/>
              <w:jc w:val="left"/>
              <w:rPr>
                <w:rFonts w:ascii="宋体" w:hAnsi="宋体" w:cs="宋体"/>
                <w:bCs/>
                <w:kern w:val="0"/>
                <w:sz w:val="19"/>
                <w:szCs w:val="19"/>
              </w:rPr>
            </w:pPr>
            <w:r>
              <w:rPr>
                <w:rFonts w:hint="eastAsia" w:ascii="宋体" w:hAnsi="宋体" w:cs="宋体"/>
                <w:bCs/>
                <w:kern w:val="0"/>
                <w:sz w:val="19"/>
                <w:szCs w:val="19"/>
              </w:rPr>
              <w:t>防排烟系统</w:t>
            </w: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送风阀外观</w:t>
            </w:r>
          </w:p>
        </w:tc>
        <w:tc>
          <w:tcPr>
            <w:tcW w:w="4506" w:type="dxa"/>
            <w:noWrap w:val="0"/>
            <w:vAlign w:val="top"/>
          </w:tcPr>
          <w:p>
            <w:pPr>
              <w:widowControl/>
              <w:jc w:val="left"/>
              <w:rPr>
                <w:rFonts w:ascii="宋体" w:hAnsi="宋体" w:cs="宋体"/>
                <w:kern w:val="0"/>
                <w:sz w:val="19"/>
                <w:szCs w:val="19"/>
              </w:rPr>
            </w:pPr>
            <w:r>
              <w:rPr>
                <w:rFonts w:hint="eastAsia" w:ascii="宋体" w:hAnsi="宋体" w:cs="宋体"/>
                <w:kern w:val="0"/>
                <w:sz w:val="19"/>
                <w:szCs w:val="19"/>
              </w:rPr>
              <w:t>设备外观无损伤、无锈迹等异常，阀门处于正常的开启状态，标识牌清晰。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送风机工作状态</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符合图纸设计要求。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排烟阀外观</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设备外观无损伤、无锈迹等异常，阀门处于正常的开启状态，标识牌清晰。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自然排烟窗外观</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无损伤等异常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widowControl/>
              <w:jc w:val="left"/>
              <w:rPr>
                <w:rFonts w:ascii="宋体" w:hAnsi="宋体" w:cs="宋体"/>
                <w:bCs/>
                <w:kern w:val="0"/>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送风、排烟机控制柜周围环境</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周围4S良好，通道畅通。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restart"/>
            <w:noWrap w:val="0"/>
            <w:vAlign w:val="center"/>
          </w:tcPr>
          <w:p>
            <w:pPr>
              <w:jc w:val="center"/>
              <w:rPr>
                <w:rFonts w:ascii="宋体" w:hAnsi="宋体" w:cs="宋体"/>
                <w:sz w:val="19"/>
                <w:szCs w:val="19"/>
              </w:rPr>
            </w:pPr>
            <w:r>
              <w:rPr>
                <w:rFonts w:hint="eastAsia" w:ascii="宋体" w:hAnsi="宋体" w:cs="宋体"/>
                <w:sz w:val="19"/>
                <w:szCs w:val="19"/>
              </w:rPr>
              <w:t>6</w:t>
            </w:r>
          </w:p>
        </w:tc>
        <w:tc>
          <w:tcPr>
            <w:tcW w:w="1504" w:type="dxa"/>
            <w:vMerge w:val="restart"/>
            <w:noWrap w:val="0"/>
            <w:vAlign w:val="center"/>
          </w:tcPr>
          <w:p>
            <w:pPr>
              <w:rPr>
                <w:rFonts w:ascii="宋体" w:hAnsi="宋体" w:cs="宋体"/>
                <w:sz w:val="19"/>
                <w:szCs w:val="19"/>
              </w:rPr>
            </w:pPr>
            <w:r>
              <w:rPr>
                <w:rFonts w:hint="eastAsia" w:ascii="宋体" w:hAnsi="宋体" w:cs="宋体"/>
                <w:bCs/>
                <w:kern w:val="0"/>
                <w:sz w:val="19"/>
                <w:szCs w:val="19"/>
              </w:rPr>
              <w:t>防火分隔设施</w:t>
            </w: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防火门外观</w:t>
            </w:r>
          </w:p>
        </w:tc>
        <w:tc>
          <w:tcPr>
            <w:tcW w:w="4506" w:type="dxa"/>
            <w:noWrap w:val="0"/>
            <w:vAlign w:val="center"/>
          </w:tcPr>
          <w:p>
            <w:pPr>
              <w:widowControl/>
              <w:rPr>
                <w:rFonts w:ascii="宋体" w:hAnsi="宋体" w:cs="宋体"/>
                <w:kern w:val="0"/>
                <w:sz w:val="19"/>
                <w:szCs w:val="19"/>
              </w:rPr>
            </w:pPr>
            <w:r>
              <w:rPr>
                <w:rFonts w:hint="eastAsia" w:ascii="宋体" w:hAnsi="宋体" w:cs="宋体"/>
                <w:kern w:val="0"/>
                <w:sz w:val="19"/>
                <w:szCs w:val="19"/>
              </w:rPr>
              <w:t>无损坏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rPr>
                <w:rFonts w:ascii="宋体" w:hAnsi="宋体" w:cs="宋体"/>
                <w:sz w:val="19"/>
                <w:szCs w:val="19"/>
              </w:rPr>
            </w:pPr>
          </w:p>
        </w:tc>
        <w:tc>
          <w:tcPr>
            <w:tcW w:w="2853" w:type="dxa"/>
            <w:noWrap w:val="0"/>
            <w:vAlign w:val="center"/>
          </w:tcPr>
          <w:p>
            <w:pPr>
              <w:widowControl/>
              <w:rPr>
                <w:rFonts w:ascii="宋体" w:hAnsi="宋体" w:cs="宋体"/>
                <w:kern w:val="0"/>
                <w:sz w:val="19"/>
                <w:szCs w:val="19"/>
              </w:rPr>
            </w:pPr>
            <w:r>
              <w:rPr>
                <w:rFonts w:hint="eastAsia" w:ascii="宋体" w:hAnsi="宋体" w:cs="宋体"/>
                <w:kern w:val="0"/>
                <w:sz w:val="19"/>
                <w:szCs w:val="19"/>
              </w:rPr>
              <w:t>防火门启闭状况</w:t>
            </w:r>
          </w:p>
        </w:tc>
        <w:tc>
          <w:tcPr>
            <w:tcW w:w="4506" w:type="dxa"/>
            <w:noWrap w:val="0"/>
            <w:vAlign w:val="center"/>
          </w:tcPr>
          <w:p>
            <w:pPr>
              <w:widowControl/>
              <w:rPr>
                <w:rFonts w:ascii="宋体" w:hAnsi="宋体" w:cs="宋体"/>
                <w:kern w:val="0"/>
                <w:sz w:val="19"/>
                <w:szCs w:val="19"/>
              </w:rPr>
            </w:pPr>
            <w:r>
              <w:rPr>
                <w:rFonts w:hint="eastAsia" w:ascii="宋体" w:hAnsi="宋体" w:cs="宋体"/>
                <w:kern w:val="0"/>
                <w:sz w:val="19"/>
                <w:szCs w:val="19"/>
              </w:rPr>
              <w:t>开启自如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rPr>
                <w:rFonts w:ascii="宋体" w:hAnsi="宋体" w:cs="宋体"/>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防火卷帘外观</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无损伤、变形、松脱等异常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5" w:type="dxa"/>
            <w:vMerge w:val="continue"/>
            <w:noWrap w:val="0"/>
            <w:vAlign w:val="center"/>
          </w:tcPr>
          <w:p>
            <w:pPr>
              <w:jc w:val="center"/>
              <w:rPr>
                <w:rFonts w:ascii="宋体" w:hAnsi="宋体" w:cs="宋体"/>
                <w:sz w:val="19"/>
                <w:szCs w:val="19"/>
              </w:rPr>
            </w:pPr>
          </w:p>
        </w:tc>
        <w:tc>
          <w:tcPr>
            <w:tcW w:w="1504" w:type="dxa"/>
            <w:vMerge w:val="continue"/>
            <w:noWrap w:val="0"/>
            <w:vAlign w:val="center"/>
          </w:tcPr>
          <w:p>
            <w:pPr>
              <w:rPr>
                <w:rFonts w:ascii="宋体" w:hAnsi="宋体" w:cs="宋体"/>
                <w:sz w:val="19"/>
                <w:szCs w:val="19"/>
              </w:rPr>
            </w:pPr>
          </w:p>
        </w:tc>
        <w:tc>
          <w:tcPr>
            <w:tcW w:w="2853"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防火卷帘工作状态</w:t>
            </w:r>
          </w:p>
        </w:tc>
        <w:tc>
          <w:tcPr>
            <w:tcW w:w="4506"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工作状态正常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jc w:val="center"/>
        </w:trPr>
        <w:tc>
          <w:tcPr>
            <w:tcW w:w="595" w:type="dxa"/>
            <w:noWrap w:val="0"/>
            <w:vAlign w:val="center"/>
          </w:tcPr>
          <w:p>
            <w:pPr>
              <w:jc w:val="center"/>
              <w:rPr>
                <w:rFonts w:ascii="宋体" w:cs="宋体"/>
                <w:sz w:val="19"/>
                <w:szCs w:val="19"/>
              </w:rPr>
            </w:pPr>
            <w:r>
              <w:rPr>
                <w:rFonts w:hint="eastAsia" w:ascii="宋体" w:hAnsi="宋体" w:cs="宋体"/>
                <w:sz w:val="19"/>
                <w:szCs w:val="19"/>
              </w:rPr>
              <w:t>7</w:t>
            </w:r>
          </w:p>
        </w:tc>
        <w:tc>
          <w:tcPr>
            <w:tcW w:w="1504" w:type="dxa"/>
            <w:noWrap w:val="0"/>
            <w:vAlign w:val="center"/>
          </w:tcPr>
          <w:p>
            <w:pPr>
              <w:widowControl/>
              <w:jc w:val="center"/>
              <w:rPr>
                <w:rFonts w:ascii="宋体" w:cs="宋体"/>
                <w:sz w:val="19"/>
                <w:szCs w:val="19"/>
              </w:rPr>
            </w:pPr>
            <w:r>
              <w:rPr>
                <w:rFonts w:hint="eastAsia" w:ascii="宋体" w:hAnsi="宋体" w:cs="宋体"/>
                <w:bCs/>
                <w:kern w:val="0"/>
                <w:sz w:val="19"/>
                <w:szCs w:val="19"/>
              </w:rPr>
              <w:t>应急照明及疏散指示</w:t>
            </w:r>
          </w:p>
        </w:tc>
        <w:tc>
          <w:tcPr>
            <w:tcW w:w="2853" w:type="dxa"/>
            <w:noWrap w:val="0"/>
            <w:vAlign w:val="center"/>
          </w:tcPr>
          <w:p>
            <w:pPr>
              <w:rPr>
                <w:rFonts w:ascii="宋体" w:cs="宋体"/>
                <w:sz w:val="19"/>
                <w:szCs w:val="19"/>
              </w:rPr>
            </w:pPr>
            <w:r>
              <w:rPr>
                <w:rFonts w:hint="eastAsia" w:ascii="宋体" w:hAnsi="宋体" w:cs="宋体"/>
                <w:bCs/>
                <w:kern w:val="0"/>
                <w:sz w:val="19"/>
                <w:szCs w:val="19"/>
              </w:rPr>
              <w:t>应急照明及疏散指示</w:t>
            </w:r>
          </w:p>
        </w:tc>
        <w:tc>
          <w:tcPr>
            <w:tcW w:w="4506" w:type="dxa"/>
            <w:noWrap w:val="0"/>
            <w:vAlign w:val="center"/>
          </w:tcPr>
          <w:p>
            <w:pPr>
              <w:rPr>
                <w:rFonts w:ascii="宋体" w:cs="宋体"/>
                <w:sz w:val="19"/>
                <w:szCs w:val="19"/>
              </w:rPr>
            </w:pPr>
            <w:r>
              <w:rPr>
                <w:rFonts w:hint="eastAsia" w:ascii="宋体" w:hAnsi="宋体" w:cs="宋体"/>
                <w:kern w:val="0"/>
                <w:sz w:val="19"/>
                <w:szCs w:val="19"/>
              </w:rPr>
              <w:t>应急照明及疏散指示灯是否正常充电，断电后是否正常照射。</w:t>
            </w:r>
          </w:p>
        </w:tc>
      </w:tr>
    </w:tbl>
    <w:p>
      <w:pPr>
        <w:widowControl/>
        <w:numPr>
          <w:ilvl w:val="0"/>
          <w:numId w:val="0"/>
        </w:numPr>
        <w:spacing w:line="360" w:lineRule="auto"/>
        <w:jc w:val="left"/>
        <w:rPr>
          <w:rFonts w:hint="eastAsia" w:ascii="宋体" w:hAnsi="宋体"/>
          <w:kern w:val="0"/>
          <w:sz w:val="21"/>
          <w:szCs w:val="21"/>
          <w:lang w:val="zh-CN" w:eastAsia="zh-CN" w:bidi="ar-SA"/>
        </w:rPr>
      </w:pP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2</w:t>
      </w:r>
      <w:r>
        <w:rPr>
          <w:rFonts w:hint="eastAsia" w:ascii="宋体" w:hAnsi="宋体"/>
          <w:kern w:val="0"/>
          <w:sz w:val="21"/>
          <w:szCs w:val="21"/>
          <w:lang w:val="zh-CN" w:eastAsia="zh-CN" w:bidi="ar-SA"/>
        </w:rPr>
        <w:t>）设备定期保养计划表</w:t>
      </w:r>
    </w:p>
    <w:tbl>
      <w:tblPr>
        <w:tblStyle w:val="8"/>
        <w:tblW w:w="100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035"/>
        <w:gridCol w:w="1710"/>
        <w:gridCol w:w="5694"/>
        <w:gridCol w:w="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684"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序号</w:t>
            </w:r>
          </w:p>
        </w:tc>
        <w:tc>
          <w:tcPr>
            <w:tcW w:w="1035"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保养项目</w:t>
            </w:r>
          </w:p>
        </w:tc>
        <w:tc>
          <w:tcPr>
            <w:tcW w:w="1710"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保养内容</w:t>
            </w:r>
          </w:p>
        </w:tc>
        <w:tc>
          <w:tcPr>
            <w:tcW w:w="5694"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保养标准</w:t>
            </w:r>
          </w:p>
        </w:tc>
        <w:tc>
          <w:tcPr>
            <w:tcW w:w="899"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684" w:type="dxa"/>
            <w:vMerge w:val="restart"/>
            <w:noWrap w:val="0"/>
            <w:vAlign w:val="center"/>
          </w:tcPr>
          <w:p>
            <w:pPr>
              <w:jc w:val="center"/>
              <w:rPr>
                <w:rFonts w:ascii="宋体" w:cs="宋体"/>
                <w:sz w:val="19"/>
                <w:szCs w:val="19"/>
              </w:rPr>
            </w:pPr>
            <w:r>
              <w:rPr>
                <w:rFonts w:ascii="宋体" w:hAnsi="宋体" w:cs="宋体"/>
                <w:sz w:val="19"/>
                <w:szCs w:val="19"/>
              </w:rPr>
              <w:t>1</w:t>
            </w:r>
          </w:p>
        </w:tc>
        <w:tc>
          <w:tcPr>
            <w:tcW w:w="1035" w:type="dxa"/>
            <w:vMerge w:val="restart"/>
            <w:noWrap w:val="0"/>
            <w:vAlign w:val="center"/>
          </w:tcPr>
          <w:p>
            <w:pPr>
              <w:jc w:val="center"/>
              <w:rPr>
                <w:rFonts w:ascii="宋体" w:cs="宋体"/>
                <w:sz w:val="19"/>
                <w:szCs w:val="19"/>
              </w:rPr>
            </w:pPr>
            <w:r>
              <w:rPr>
                <w:rFonts w:hint="eastAsia" w:ascii="宋体" w:hAnsi="宋体" w:cs="宋体"/>
                <w:bCs/>
                <w:kern w:val="0"/>
                <w:sz w:val="19"/>
                <w:szCs w:val="19"/>
              </w:rPr>
              <w:t>火灾自动报警系统</w:t>
            </w: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火灾报警控制柜</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线路无松脱、无老化、无烧焦等异常现象；相应的标识清晰；柜内</w:t>
            </w:r>
            <w:r>
              <w:rPr>
                <w:rFonts w:ascii="宋体" w:hAnsi="宋体" w:cs="宋体"/>
                <w:kern w:val="0"/>
                <w:sz w:val="19"/>
                <w:szCs w:val="19"/>
              </w:rPr>
              <w:t>4S</w:t>
            </w:r>
            <w:r>
              <w:rPr>
                <w:rFonts w:hint="eastAsia" w:ascii="宋体" w:hAnsi="宋体" w:cs="宋体"/>
                <w:kern w:val="0"/>
                <w:sz w:val="19"/>
                <w:szCs w:val="19"/>
              </w:rPr>
              <w:t>良好。</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jc w:val="center"/>
              <w:rPr>
                <w:rFonts w:ascii="宋体" w:cs="宋体"/>
                <w:bCs/>
                <w:kern w:val="0"/>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点型感烟探测器</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对损坏的探测器进行更换</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jc w:val="center"/>
              <w:rPr>
                <w:rFonts w:ascii="宋体" w:cs="宋体"/>
                <w:bCs/>
                <w:kern w:val="0"/>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bCs/>
                <w:kern w:val="0"/>
                <w:sz w:val="19"/>
                <w:szCs w:val="19"/>
              </w:rPr>
              <w:t>应急广播</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检查电线、电缆有无老化、碳化、发热等现象，保证主机正常运行。</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jc w:val="center"/>
              <w:rPr>
                <w:rFonts w:ascii="宋体" w:cs="宋体"/>
                <w:bCs/>
                <w:kern w:val="0"/>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对讲电话</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对讲电话正常运行</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atLeast"/>
          <w:jc w:val="center"/>
        </w:trPr>
        <w:tc>
          <w:tcPr>
            <w:tcW w:w="684" w:type="dxa"/>
            <w:vMerge w:val="restart"/>
            <w:noWrap w:val="0"/>
            <w:vAlign w:val="center"/>
          </w:tcPr>
          <w:p>
            <w:pPr>
              <w:jc w:val="center"/>
              <w:rPr>
                <w:rFonts w:ascii="宋体" w:cs="宋体"/>
                <w:sz w:val="19"/>
                <w:szCs w:val="19"/>
              </w:rPr>
            </w:pPr>
            <w:r>
              <w:rPr>
                <w:rFonts w:ascii="宋体" w:hAnsi="宋体" w:cs="宋体"/>
                <w:sz w:val="19"/>
                <w:szCs w:val="19"/>
              </w:rPr>
              <w:t>2</w:t>
            </w:r>
          </w:p>
        </w:tc>
        <w:tc>
          <w:tcPr>
            <w:tcW w:w="1035" w:type="dxa"/>
            <w:vMerge w:val="restart"/>
            <w:noWrap w:val="0"/>
            <w:vAlign w:val="center"/>
          </w:tcPr>
          <w:p>
            <w:pPr>
              <w:rPr>
                <w:rFonts w:ascii="宋体" w:cs="宋体"/>
                <w:sz w:val="19"/>
                <w:szCs w:val="19"/>
              </w:rPr>
            </w:pPr>
            <w:r>
              <w:rPr>
                <w:rFonts w:hint="eastAsia" w:ascii="宋体" w:hAnsi="宋体" w:cs="宋体"/>
                <w:bCs/>
                <w:kern w:val="0"/>
                <w:sz w:val="19"/>
                <w:szCs w:val="19"/>
              </w:rPr>
              <w:t>消防供水设施</w:t>
            </w: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消防水泵配电柜</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各元件及线路正常，无损坏、松动、老化等现象；线路联接牢固，电线、电缆无老化、碳化、发热等现象</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restart"/>
            <w:noWrap w:val="0"/>
            <w:vAlign w:val="center"/>
          </w:tcPr>
          <w:p>
            <w:pPr>
              <w:widowControl/>
              <w:jc w:val="left"/>
              <w:rPr>
                <w:rFonts w:ascii="宋体" w:cs="宋体"/>
                <w:kern w:val="0"/>
                <w:sz w:val="19"/>
                <w:szCs w:val="19"/>
              </w:rPr>
            </w:pPr>
            <w:r>
              <w:rPr>
                <w:rFonts w:hint="eastAsia" w:ascii="宋体" w:hAnsi="宋体" w:cs="宋体"/>
                <w:kern w:val="0"/>
                <w:sz w:val="19"/>
                <w:szCs w:val="19"/>
              </w:rPr>
              <w:t>水泵</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加润滑油，水泵运转灵活</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添加盘根，点动时不漏水</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清洗吸入过滤器，无堵塞</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控制阀门</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各阀的工作状态正常，操作灵活可靠，无渗漏，标牌清晰明确，丝杆部位润滑油是否足够。所有阀门的铅封、锁链应完好阀门处于正常工作状态、开启自如，不漏水。</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restart"/>
            <w:noWrap w:val="0"/>
            <w:vAlign w:val="center"/>
          </w:tcPr>
          <w:p>
            <w:pPr>
              <w:widowControl/>
              <w:jc w:val="left"/>
              <w:rPr>
                <w:rFonts w:ascii="宋体" w:cs="宋体"/>
                <w:kern w:val="0"/>
                <w:sz w:val="19"/>
                <w:szCs w:val="19"/>
              </w:rPr>
            </w:pPr>
            <w:r>
              <w:rPr>
                <w:rFonts w:hint="eastAsia" w:ascii="宋体" w:hAnsi="宋体" w:cs="宋体"/>
                <w:kern w:val="0"/>
                <w:sz w:val="19"/>
                <w:szCs w:val="19"/>
              </w:rPr>
              <w:t>给水管道</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管道无暗裂、碰损等，各接口的连接牢靠，垫片、密封件无老化变质、破损或分层现象，无渗漏等，各支墩、支架、支座的牢固，各固定螺栓、管码无松脱、生锈、打滑</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对油漆脱落的管道刷漆，保证管道无脱漆现象</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684" w:type="dxa"/>
            <w:vMerge w:val="continue"/>
            <w:noWrap w:val="0"/>
            <w:vAlign w:val="center"/>
          </w:tcPr>
          <w:p>
            <w:pPr>
              <w:jc w:val="center"/>
              <w:rPr>
                <w:rFonts w:ascii="宋体" w:cs="宋体"/>
                <w:sz w:val="19"/>
                <w:szCs w:val="19"/>
              </w:rPr>
            </w:pPr>
          </w:p>
        </w:tc>
        <w:tc>
          <w:tcPr>
            <w:tcW w:w="1035" w:type="dxa"/>
            <w:vMerge w:val="continue"/>
            <w:noWrap w:val="0"/>
            <w:vAlign w:val="center"/>
          </w:tcPr>
          <w:p>
            <w:pPr>
              <w:rPr>
                <w:rFonts w:ascii="宋体" w:cs="宋体"/>
                <w:sz w:val="19"/>
                <w:szCs w:val="19"/>
              </w:rPr>
            </w:pPr>
          </w:p>
        </w:tc>
        <w:tc>
          <w:tcPr>
            <w:tcW w:w="1710" w:type="dxa"/>
            <w:vMerge w:val="continue"/>
            <w:noWrap w:val="0"/>
            <w:vAlign w:val="center"/>
          </w:tcPr>
          <w:p>
            <w:pPr>
              <w:widowControl/>
              <w:jc w:val="left"/>
              <w:rPr>
                <w:rFonts w:ascii="宋体" w:cs="宋体"/>
                <w:kern w:val="0"/>
                <w:sz w:val="19"/>
                <w:szCs w:val="19"/>
              </w:rPr>
            </w:pP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对消防给水所有管网进行冲洗，每月完成总量的</w:t>
            </w:r>
            <w:r>
              <w:rPr>
                <w:rFonts w:ascii="宋体" w:hAnsi="宋体" w:cs="宋体"/>
                <w:kern w:val="0"/>
                <w:sz w:val="19"/>
                <w:szCs w:val="19"/>
              </w:rPr>
              <w:t>1/12</w:t>
            </w:r>
            <w:r>
              <w:rPr>
                <w:rFonts w:hint="eastAsia" w:ascii="宋体" w:hAnsi="宋体" w:cs="宋体"/>
                <w:kern w:val="0"/>
                <w:sz w:val="19"/>
                <w:szCs w:val="19"/>
              </w:rPr>
              <w:t>。管网无堵塞，管内无杂物。</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684" w:type="dxa"/>
            <w:noWrap w:val="0"/>
            <w:vAlign w:val="center"/>
          </w:tcPr>
          <w:p>
            <w:pPr>
              <w:jc w:val="center"/>
              <w:rPr>
                <w:rFonts w:ascii="宋体" w:cs="宋体"/>
                <w:sz w:val="19"/>
                <w:szCs w:val="19"/>
              </w:rPr>
            </w:pPr>
            <w:r>
              <w:rPr>
                <w:rFonts w:ascii="宋体" w:hAnsi="宋体" w:cs="宋体"/>
                <w:sz w:val="19"/>
                <w:szCs w:val="19"/>
              </w:rPr>
              <w:t>3</w:t>
            </w:r>
          </w:p>
        </w:tc>
        <w:tc>
          <w:tcPr>
            <w:tcW w:w="1035" w:type="dxa"/>
            <w:noWrap w:val="0"/>
            <w:vAlign w:val="center"/>
          </w:tcPr>
          <w:p>
            <w:pPr>
              <w:rPr>
                <w:rFonts w:ascii="宋体" w:cs="宋体"/>
                <w:sz w:val="19"/>
                <w:szCs w:val="19"/>
              </w:rPr>
            </w:pPr>
            <w:r>
              <w:rPr>
                <w:rFonts w:hint="eastAsia" w:ascii="宋体" w:hAnsi="宋体" w:cs="宋体"/>
                <w:bCs/>
                <w:kern w:val="0"/>
                <w:sz w:val="19"/>
                <w:szCs w:val="19"/>
              </w:rPr>
              <w:t>自动喷水灭火系统</w:t>
            </w:r>
          </w:p>
        </w:tc>
        <w:tc>
          <w:tcPr>
            <w:tcW w:w="1710" w:type="dxa"/>
            <w:noWrap w:val="0"/>
            <w:vAlign w:val="center"/>
          </w:tcPr>
          <w:p>
            <w:pPr>
              <w:widowControl/>
              <w:jc w:val="left"/>
              <w:rPr>
                <w:rFonts w:ascii="宋体" w:cs="宋体"/>
                <w:kern w:val="0"/>
                <w:sz w:val="19"/>
                <w:szCs w:val="19"/>
              </w:rPr>
            </w:pPr>
            <w:r>
              <w:rPr>
                <w:rFonts w:hint="eastAsia" w:ascii="宋体" w:hAnsi="宋体" w:cs="宋体"/>
                <w:kern w:val="0"/>
                <w:sz w:val="19"/>
                <w:szCs w:val="19"/>
              </w:rPr>
              <w:t>湿式报警阀</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拆卸报警阀阀瓣检查密封橡胶垫及清理沉淀在阀腔内的杂物，同时清洗过滤器。</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6" w:hRule="atLeast"/>
          <w:jc w:val="center"/>
        </w:trPr>
        <w:tc>
          <w:tcPr>
            <w:tcW w:w="684" w:type="dxa"/>
            <w:noWrap w:val="0"/>
            <w:vAlign w:val="center"/>
          </w:tcPr>
          <w:p>
            <w:pPr>
              <w:jc w:val="center"/>
              <w:rPr>
                <w:rFonts w:ascii="宋体" w:cs="宋体"/>
                <w:sz w:val="19"/>
                <w:szCs w:val="19"/>
              </w:rPr>
            </w:pPr>
            <w:r>
              <w:rPr>
                <w:rFonts w:ascii="宋体" w:hAnsi="宋体" w:cs="宋体"/>
                <w:sz w:val="19"/>
                <w:szCs w:val="19"/>
              </w:rPr>
              <w:t>4</w:t>
            </w:r>
          </w:p>
        </w:tc>
        <w:tc>
          <w:tcPr>
            <w:tcW w:w="1035" w:type="dxa"/>
            <w:noWrap w:val="0"/>
            <w:vAlign w:val="center"/>
          </w:tcPr>
          <w:p>
            <w:pPr>
              <w:rPr>
                <w:rFonts w:ascii="宋体" w:cs="宋体"/>
                <w:sz w:val="19"/>
                <w:szCs w:val="19"/>
              </w:rPr>
            </w:pPr>
            <w:r>
              <w:rPr>
                <w:rFonts w:hint="eastAsia" w:ascii="宋体" w:hAnsi="宋体" w:cs="宋体"/>
                <w:sz w:val="19"/>
                <w:szCs w:val="19"/>
              </w:rPr>
              <w:t>消火栓灭火系统</w:t>
            </w:r>
          </w:p>
        </w:tc>
        <w:tc>
          <w:tcPr>
            <w:tcW w:w="1710" w:type="dxa"/>
            <w:noWrap w:val="0"/>
            <w:vAlign w:val="center"/>
          </w:tcPr>
          <w:p>
            <w:pPr>
              <w:widowControl/>
              <w:jc w:val="left"/>
              <w:rPr>
                <w:rFonts w:ascii="宋体" w:cs="宋体"/>
                <w:sz w:val="19"/>
                <w:szCs w:val="19"/>
              </w:rPr>
            </w:pPr>
            <w:r>
              <w:rPr>
                <w:rFonts w:hint="eastAsia" w:ascii="宋体" w:hAnsi="宋体" w:cs="宋体"/>
                <w:kern w:val="0"/>
                <w:sz w:val="19"/>
                <w:szCs w:val="19"/>
              </w:rPr>
              <w:t>室内消火栓箱</w:t>
            </w:r>
          </w:p>
        </w:tc>
        <w:tc>
          <w:tcPr>
            <w:tcW w:w="5694" w:type="dxa"/>
            <w:noWrap w:val="0"/>
            <w:vAlign w:val="center"/>
          </w:tcPr>
          <w:p>
            <w:pPr>
              <w:widowControl/>
              <w:jc w:val="left"/>
              <w:rPr>
                <w:rFonts w:ascii="宋体" w:cs="宋体"/>
                <w:kern w:val="0"/>
                <w:sz w:val="19"/>
                <w:szCs w:val="19"/>
              </w:rPr>
            </w:pPr>
            <w:r>
              <w:rPr>
                <w:rFonts w:hint="eastAsia" w:ascii="宋体" w:hAnsi="宋体" w:cs="宋体"/>
                <w:kern w:val="0"/>
                <w:sz w:val="19"/>
                <w:szCs w:val="19"/>
              </w:rPr>
              <w:t>检查消火栓、水带齐备完整，消火栓门、锁及玻璃完好无缺，箱内外清洁整齐，无变形、无生锈腐蚀现象</w:t>
            </w:r>
            <w:r>
              <w:rPr>
                <w:rFonts w:ascii="宋体" w:cs="宋体"/>
                <w:kern w:val="0"/>
                <w:sz w:val="19"/>
                <w:szCs w:val="19"/>
              </w:rPr>
              <w:t>,</w:t>
            </w:r>
            <w:r>
              <w:rPr>
                <w:rFonts w:hint="eastAsia" w:ascii="宋体" w:hAnsi="宋体" w:cs="宋体"/>
                <w:kern w:val="0"/>
                <w:sz w:val="19"/>
                <w:szCs w:val="19"/>
              </w:rPr>
              <w:t>观察水带无破损、穿孔、发黑、发霉和老化现象，接扣绑扎牢固，与消火栓口联接方便可靠。消防卷盘转动灵活，胶管无穿孔存破损，无老化，无漏水。</w:t>
            </w:r>
          </w:p>
        </w:tc>
        <w:tc>
          <w:tcPr>
            <w:tcW w:w="8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684" w:type="dxa"/>
            <w:vMerge w:val="restart"/>
            <w:noWrap w:val="0"/>
            <w:vAlign w:val="center"/>
          </w:tcPr>
          <w:p>
            <w:pPr>
              <w:jc w:val="center"/>
              <w:rPr>
                <w:rFonts w:ascii="宋体" w:hAnsi="宋体" w:cs="宋体"/>
                <w:sz w:val="19"/>
                <w:szCs w:val="19"/>
              </w:rPr>
            </w:pPr>
            <w:r>
              <w:rPr>
                <w:rFonts w:hint="eastAsia" w:ascii="宋体" w:hAnsi="宋体" w:cs="宋体"/>
                <w:sz w:val="19"/>
                <w:szCs w:val="19"/>
              </w:rPr>
              <w:t>5</w:t>
            </w:r>
          </w:p>
        </w:tc>
        <w:tc>
          <w:tcPr>
            <w:tcW w:w="1035" w:type="dxa"/>
            <w:vMerge w:val="restart"/>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防排烟系统</w:t>
            </w:r>
          </w:p>
        </w:tc>
        <w:tc>
          <w:tcPr>
            <w:tcW w:w="1710"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控制柜</w:t>
            </w:r>
          </w:p>
        </w:tc>
        <w:tc>
          <w:tcPr>
            <w:tcW w:w="569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检查各电器元件有无损坏，启动和运行是否正常，线路联接是否牢固，电线、电缆有无老化、碳化、发热等现象</w:t>
            </w:r>
          </w:p>
        </w:tc>
        <w:tc>
          <w:tcPr>
            <w:tcW w:w="8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84" w:type="dxa"/>
            <w:vMerge w:val="continue"/>
            <w:noWrap w:val="0"/>
            <w:vAlign w:val="center"/>
          </w:tcPr>
          <w:p>
            <w:pPr>
              <w:jc w:val="center"/>
              <w:rPr>
                <w:rFonts w:ascii="宋体" w:hAnsi="宋体" w:cs="宋体"/>
                <w:sz w:val="19"/>
                <w:szCs w:val="19"/>
              </w:rPr>
            </w:pPr>
          </w:p>
        </w:tc>
        <w:tc>
          <w:tcPr>
            <w:tcW w:w="1035" w:type="dxa"/>
            <w:vMerge w:val="continue"/>
            <w:noWrap w:val="0"/>
            <w:vAlign w:val="center"/>
          </w:tcPr>
          <w:p>
            <w:pPr>
              <w:widowControl/>
              <w:jc w:val="left"/>
              <w:rPr>
                <w:rFonts w:ascii="宋体" w:hAnsi="宋体" w:cs="宋体"/>
                <w:bCs/>
                <w:kern w:val="0"/>
                <w:sz w:val="19"/>
                <w:szCs w:val="19"/>
              </w:rPr>
            </w:pPr>
          </w:p>
        </w:tc>
        <w:tc>
          <w:tcPr>
            <w:tcW w:w="1710"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风机</w:t>
            </w:r>
          </w:p>
        </w:tc>
        <w:tc>
          <w:tcPr>
            <w:tcW w:w="569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检查风机有无异响等异常情况，保证风机能正常运行。</w:t>
            </w:r>
          </w:p>
        </w:tc>
        <w:tc>
          <w:tcPr>
            <w:tcW w:w="8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684" w:type="dxa"/>
            <w:vMerge w:val="continue"/>
            <w:noWrap w:val="0"/>
            <w:vAlign w:val="center"/>
          </w:tcPr>
          <w:p>
            <w:pPr>
              <w:jc w:val="center"/>
              <w:rPr>
                <w:rFonts w:ascii="宋体" w:hAnsi="宋体" w:cs="宋体"/>
                <w:sz w:val="19"/>
                <w:szCs w:val="19"/>
              </w:rPr>
            </w:pPr>
          </w:p>
        </w:tc>
        <w:tc>
          <w:tcPr>
            <w:tcW w:w="1035" w:type="dxa"/>
            <w:vMerge w:val="continue"/>
            <w:noWrap w:val="0"/>
            <w:vAlign w:val="center"/>
          </w:tcPr>
          <w:p>
            <w:pPr>
              <w:widowControl/>
              <w:jc w:val="center"/>
              <w:rPr>
                <w:rFonts w:ascii="宋体" w:hAnsi="宋体" w:cs="宋体"/>
                <w:bCs/>
                <w:kern w:val="0"/>
                <w:sz w:val="19"/>
                <w:szCs w:val="19"/>
              </w:rPr>
            </w:pPr>
          </w:p>
        </w:tc>
        <w:tc>
          <w:tcPr>
            <w:tcW w:w="1710"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电源箱</w:t>
            </w:r>
          </w:p>
        </w:tc>
        <w:tc>
          <w:tcPr>
            <w:tcW w:w="569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检查各电器元件有无损坏，启动和运行是否正常，线路联接是否牢固，电线、电缆有无老化、碳化、发热等现象</w:t>
            </w:r>
          </w:p>
        </w:tc>
        <w:tc>
          <w:tcPr>
            <w:tcW w:w="8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bl>
    <w:p>
      <w:pPr>
        <w:bidi w:val="0"/>
        <w:rPr>
          <w:rFonts w:ascii="宋体" w:hAnsi="宋体" w:cs="宋体"/>
          <w:b/>
          <w:sz w:val="28"/>
          <w:szCs w:val="28"/>
        </w:rPr>
      </w:pPr>
      <w:r>
        <w:rPr>
          <w:rFonts w:ascii="宋体" w:cs="宋体"/>
          <w:b/>
          <w:sz w:val="30"/>
          <w:szCs w:val="30"/>
        </w:rPr>
        <w:br w:type="page"/>
      </w: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3</w:t>
      </w:r>
      <w:r>
        <w:rPr>
          <w:rFonts w:hint="eastAsia" w:ascii="宋体" w:hAnsi="宋体"/>
          <w:kern w:val="0"/>
          <w:sz w:val="21"/>
          <w:szCs w:val="21"/>
          <w:lang w:val="zh-CN" w:eastAsia="zh-CN" w:bidi="ar-SA"/>
        </w:rPr>
        <w:t>）设备定期功能测试计划</w:t>
      </w:r>
    </w:p>
    <w:tbl>
      <w:tblPr>
        <w:tblStyle w:val="8"/>
        <w:tblW w:w="105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8"/>
        <w:gridCol w:w="859"/>
        <w:gridCol w:w="1814"/>
        <w:gridCol w:w="3572"/>
        <w:gridCol w:w="2715"/>
        <w:gridCol w:w="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jc w:val="center"/>
        </w:trPr>
        <w:tc>
          <w:tcPr>
            <w:tcW w:w="618"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序号</w:t>
            </w:r>
          </w:p>
        </w:tc>
        <w:tc>
          <w:tcPr>
            <w:tcW w:w="2673" w:type="dxa"/>
            <w:gridSpan w:val="2"/>
            <w:noWrap w:val="0"/>
            <w:vAlign w:val="center"/>
          </w:tcPr>
          <w:p>
            <w:pPr>
              <w:widowControl/>
              <w:jc w:val="center"/>
              <w:rPr>
                <w:rFonts w:ascii="宋体" w:cs="宋体"/>
                <w:bCs/>
                <w:kern w:val="0"/>
                <w:sz w:val="19"/>
                <w:szCs w:val="19"/>
              </w:rPr>
            </w:pPr>
            <w:r>
              <w:rPr>
                <w:rFonts w:hint="eastAsia" w:ascii="宋体" w:hAnsi="宋体" w:cs="宋体"/>
                <w:bCs/>
                <w:kern w:val="0"/>
                <w:sz w:val="19"/>
                <w:szCs w:val="19"/>
              </w:rPr>
              <w:t>检查项目</w:t>
            </w:r>
          </w:p>
        </w:tc>
        <w:tc>
          <w:tcPr>
            <w:tcW w:w="3572"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检查内容</w:t>
            </w:r>
          </w:p>
        </w:tc>
        <w:tc>
          <w:tcPr>
            <w:tcW w:w="2715"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标准</w:t>
            </w:r>
          </w:p>
        </w:tc>
        <w:tc>
          <w:tcPr>
            <w:tcW w:w="971"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1</w:t>
            </w:r>
          </w:p>
        </w:tc>
        <w:tc>
          <w:tcPr>
            <w:tcW w:w="859" w:type="dxa"/>
            <w:vMerge w:val="restart"/>
            <w:noWrap w:val="0"/>
            <w:vAlign w:val="center"/>
          </w:tcPr>
          <w:p>
            <w:pPr>
              <w:jc w:val="center"/>
              <w:rPr>
                <w:rFonts w:ascii="宋体" w:cs="宋体"/>
                <w:bCs/>
                <w:kern w:val="0"/>
                <w:sz w:val="19"/>
                <w:szCs w:val="19"/>
              </w:rPr>
            </w:pPr>
            <w:r>
              <w:rPr>
                <w:rFonts w:hint="eastAsia" w:ascii="宋体" w:hAnsi="宋体" w:cs="宋体"/>
                <w:bCs/>
                <w:kern w:val="0"/>
                <w:sz w:val="19"/>
                <w:szCs w:val="19"/>
              </w:rPr>
              <w:t>火灾自动报警系统</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火灾报警控制器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对火灾自动报警器进行故障、报警、消音、复位、火灾记忆、自动检测、备用电池等功能测试　</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电源测试</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对主电源和备用电源进行自动切换试验</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主电断电时，备用电源自动切换到</w:t>
            </w:r>
            <w:r>
              <w:rPr>
                <w:rFonts w:ascii="宋体" w:hAnsi="宋体" w:cs="宋体"/>
                <w:kern w:val="0"/>
                <w:sz w:val="19"/>
                <w:szCs w:val="19"/>
              </w:rPr>
              <w:t>ON</w:t>
            </w:r>
            <w:r>
              <w:rPr>
                <w:rFonts w:hint="eastAsia" w:ascii="宋体" w:hAnsi="宋体" w:cs="宋体"/>
                <w:kern w:val="0"/>
                <w:sz w:val="19"/>
                <w:szCs w:val="19"/>
              </w:rPr>
              <w:t>状态，系统正常运行；主电恢复时，备用电源自动切换到</w:t>
            </w:r>
            <w:r>
              <w:rPr>
                <w:rFonts w:ascii="宋体" w:hAnsi="宋体" w:cs="宋体"/>
                <w:kern w:val="0"/>
                <w:sz w:val="19"/>
                <w:szCs w:val="19"/>
              </w:rPr>
              <w:t>OFF</w:t>
            </w:r>
            <w:r>
              <w:rPr>
                <w:rFonts w:hint="eastAsia" w:ascii="宋体" w:hAnsi="宋体" w:cs="宋体"/>
                <w:kern w:val="0"/>
                <w:sz w:val="19"/>
                <w:szCs w:val="19"/>
              </w:rPr>
              <w:t>状态，系统正常运行</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2"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火灾报警探测器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参照</w:t>
            </w:r>
            <w:r>
              <w:rPr>
                <w:rFonts w:ascii="宋体" w:hAnsi="宋体" w:cs="宋体"/>
                <w:kern w:val="0"/>
                <w:sz w:val="19"/>
                <w:szCs w:val="19"/>
              </w:rPr>
              <w:t>GA503</w:t>
            </w:r>
            <w:r>
              <w:rPr>
                <w:rFonts w:hint="eastAsia" w:ascii="宋体" w:hAnsi="宋体" w:cs="宋体"/>
                <w:kern w:val="0"/>
                <w:sz w:val="19"/>
                <w:szCs w:val="19"/>
              </w:rPr>
              <w:t>标准检测，探测器报警功能正常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手动报警按钮</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报警功能正常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报警装置</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报警功能正常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报警控制器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试验报警功能、故障报警功能、火警优先功能、打印机打印功能、火灾显示盘和</w:t>
            </w:r>
            <w:r>
              <w:rPr>
                <w:rFonts w:ascii="宋体" w:hAnsi="宋体" w:cs="宋体"/>
                <w:kern w:val="0"/>
                <w:sz w:val="19"/>
                <w:szCs w:val="19"/>
              </w:rPr>
              <w:t>CRT</w:t>
            </w:r>
            <w:r>
              <w:rPr>
                <w:rFonts w:hint="eastAsia" w:ascii="宋体" w:hAnsi="宋体" w:cs="宋体"/>
                <w:kern w:val="0"/>
                <w:sz w:val="19"/>
                <w:szCs w:val="19"/>
              </w:rPr>
              <w:t>显示器的显示功能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消防联动控制器</w:t>
            </w:r>
          </w:p>
        </w:tc>
        <w:tc>
          <w:tcPr>
            <w:tcW w:w="3572" w:type="dxa"/>
            <w:noWrap w:val="0"/>
            <w:vAlign w:val="center"/>
          </w:tcPr>
          <w:p>
            <w:pPr>
              <w:widowControl/>
              <w:rPr>
                <w:rFonts w:ascii="宋体" w:cs="宋体"/>
                <w:bCs/>
                <w:kern w:val="0"/>
                <w:sz w:val="19"/>
                <w:szCs w:val="19"/>
              </w:rPr>
            </w:pPr>
            <w:r>
              <w:rPr>
                <w:rFonts w:hint="eastAsia" w:ascii="宋体" w:hAnsi="宋体" w:cs="宋体"/>
                <w:kern w:val="0"/>
                <w:sz w:val="19"/>
                <w:szCs w:val="19"/>
              </w:rPr>
              <w:t>试验联动控制和显示功能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2</w:t>
            </w:r>
          </w:p>
        </w:tc>
        <w:tc>
          <w:tcPr>
            <w:tcW w:w="859" w:type="dxa"/>
            <w:vMerge w:val="restart"/>
            <w:noWrap w:val="0"/>
            <w:vAlign w:val="center"/>
          </w:tcPr>
          <w:p>
            <w:pPr>
              <w:rPr>
                <w:rFonts w:ascii="宋体" w:cs="宋体"/>
                <w:bCs/>
                <w:kern w:val="0"/>
                <w:sz w:val="19"/>
                <w:szCs w:val="19"/>
              </w:rPr>
            </w:pPr>
            <w:r>
              <w:rPr>
                <w:rFonts w:hint="eastAsia" w:ascii="宋体" w:hAnsi="宋体" w:cs="宋体"/>
                <w:bCs/>
                <w:kern w:val="0"/>
                <w:sz w:val="19"/>
                <w:szCs w:val="19"/>
              </w:rPr>
              <w:t>消防供水设施</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消防水箱</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核对储水量</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储水量符合设计要求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稳（增）压泵及气压水罐</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试验启泵、停泵时的压力状况</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压力符合设计要求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消防水泵</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试验泵和主、备泵切换功能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切换功能正常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管道阀门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试验管道阀门启闭功能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启闭正常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7"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3</w:t>
            </w:r>
          </w:p>
        </w:tc>
        <w:tc>
          <w:tcPr>
            <w:tcW w:w="859" w:type="dxa"/>
            <w:vMerge w:val="restart"/>
            <w:noWrap w:val="0"/>
            <w:vAlign w:val="center"/>
          </w:tcPr>
          <w:p>
            <w:pPr>
              <w:rPr>
                <w:rFonts w:ascii="宋体" w:cs="宋体"/>
                <w:bCs/>
                <w:kern w:val="0"/>
                <w:sz w:val="19"/>
                <w:szCs w:val="19"/>
              </w:rPr>
            </w:pPr>
            <w:r>
              <w:rPr>
                <w:rFonts w:hint="eastAsia" w:ascii="宋体" w:hAnsi="宋体" w:cs="宋体"/>
                <w:bCs/>
                <w:kern w:val="0"/>
                <w:sz w:val="19"/>
                <w:szCs w:val="19"/>
              </w:rPr>
              <w:t>自动喷水灭火系统</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报警阀组</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试验放水阀放水及压力开关动作信号</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报警阀反应动作能快速反应，延时器反应的时间符合标准，水力警铃的声响不应小于</w:t>
            </w:r>
            <w:r>
              <w:rPr>
                <w:rFonts w:ascii="宋体" w:hAnsi="宋体" w:cs="宋体"/>
                <w:kern w:val="0"/>
                <w:sz w:val="19"/>
                <w:szCs w:val="19"/>
              </w:rPr>
              <w:t>70dB</w:t>
            </w:r>
            <w:r>
              <w:rPr>
                <w:rFonts w:hint="eastAsia" w:ascii="宋体" w:hAnsi="宋体" w:cs="宋体"/>
                <w:kern w:val="0"/>
                <w:sz w:val="19"/>
                <w:szCs w:val="19"/>
              </w:rPr>
              <w:t>，消防水泵正常运转。检查数量不少于总数量的</w:t>
            </w:r>
            <w:r>
              <w:rPr>
                <w:rFonts w:ascii="宋体" w:hAnsi="宋体" w:cs="宋体"/>
                <w:kern w:val="0"/>
                <w:sz w:val="19"/>
                <w:szCs w:val="19"/>
              </w:rPr>
              <w:t>25%</w:t>
            </w:r>
            <w:r>
              <w:rPr>
                <w:rFonts w:hint="eastAsia" w:ascii="宋体" w:hAnsi="宋体" w:cs="宋体"/>
                <w:kern w:val="0"/>
                <w:sz w:val="19"/>
                <w:szCs w:val="19"/>
              </w:rPr>
              <w:t>，</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bCs/>
                <w:kern w:val="0"/>
                <w:sz w:val="19"/>
                <w:szCs w:val="19"/>
              </w:rPr>
            </w:pPr>
            <w:r>
              <w:rPr>
                <w:rFonts w:hint="eastAsia" w:ascii="宋体" w:hAnsi="宋体" w:cs="宋体"/>
                <w:kern w:val="0"/>
                <w:sz w:val="19"/>
                <w:szCs w:val="19"/>
              </w:rPr>
              <w:t>末端试水装置</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试验末端放水及压力开关动作信号</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信号正常反馈</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bCs/>
                <w:kern w:val="0"/>
                <w:sz w:val="19"/>
                <w:szCs w:val="19"/>
              </w:rPr>
            </w:pPr>
            <w:r>
              <w:rPr>
                <w:rFonts w:hint="eastAsia" w:ascii="宋体" w:hAnsi="宋体" w:cs="宋体"/>
                <w:kern w:val="0"/>
                <w:sz w:val="19"/>
                <w:szCs w:val="19"/>
              </w:rPr>
              <w:t>水流指示器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核对反馈信号</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信号正常反馈</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4</w:t>
            </w:r>
          </w:p>
        </w:tc>
        <w:tc>
          <w:tcPr>
            <w:tcW w:w="859" w:type="dxa"/>
            <w:vMerge w:val="restart"/>
            <w:noWrap w:val="0"/>
            <w:vAlign w:val="center"/>
          </w:tcPr>
          <w:p>
            <w:pPr>
              <w:rPr>
                <w:rFonts w:ascii="宋体" w:cs="宋体"/>
                <w:sz w:val="19"/>
                <w:szCs w:val="19"/>
              </w:rPr>
            </w:pPr>
            <w:r>
              <w:rPr>
                <w:rFonts w:hint="eastAsia" w:ascii="宋体" w:hAnsi="宋体" w:cs="宋体"/>
                <w:sz w:val="19"/>
                <w:szCs w:val="19"/>
              </w:rPr>
              <w:t>消火栓灭火系统</w:t>
            </w: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室内消火栓</w:t>
            </w:r>
          </w:p>
        </w:tc>
        <w:tc>
          <w:tcPr>
            <w:tcW w:w="3572" w:type="dxa"/>
            <w:noWrap w:val="0"/>
            <w:vAlign w:val="center"/>
          </w:tcPr>
          <w:p>
            <w:pPr>
              <w:widowControl/>
              <w:rPr>
                <w:rFonts w:ascii="宋体" w:cs="宋体"/>
                <w:sz w:val="19"/>
                <w:szCs w:val="19"/>
              </w:rPr>
            </w:pPr>
            <w:r>
              <w:rPr>
                <w:rFonts w:hint="eastAsia" w:ascii="宋体" w:hAnsi="宋体" w:cs="宋体"/>
                <w:kern w:val="0"/>
                <w:sz w:val="19"/>
                <w:szCs w:val="19"/>
              </w:rPr>
              <w:t>试验室内消火栓出水及静压</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符合设计及规范要求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室外消火栓</w:t>
            </w:r>
          </w:p>
        </w:tc>
        <w:tc>
          <w:tcPr>
            <w:tcW w:w="3572" w:type="dxa"/>
            <w:noWrap w:val="0"/>
            <w:vAlign w:val="center"/>
          </w:tcPr>
          <w:p>
            <w:pPr>
              <w:widowControl/>
              <w:rPr>
                <w:rFonts w:ascii="宋体" w:cs="宋体"/>
                <w:sz w:val="19"/>
                <w:szCs w:val="19"/>
              </w:rPr>
            </w:pPr>
            <w:r>
              <w:rPr>
                <w:rFonts w:hint="eastAsia" w:ascii="宋体" w:hAnsi="宋体" w:cs="宋体"/>
                <w:kern w:val="0"/>
                <w:sz w:val="19"/>
                <w:szCs w:val="19"/>
              </w:rPr>
              <w:t>试验室外消火栓出水及静压</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符合设计及规范要求</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cs="宋体"/>
                <w:kern w:val="0"/>
                <w:sz w:val="19"/>
                <w:szCs w:val="19"/>
              </w:rPr>
            </w:pPr>
          </w:p>
        </w:tc>
        <w:tc>
          <w:tcPr>
            <w:tcW w:w="1814" w:type="dxa"/>
            <w:noWrap w:val="0"/>
            <w:vAlign w:val="center"/>
          </w:tcPr>
          <w:p>
            <w:pPr>
              <w:widowControl/>
              <w:jc w:val="left"/>
              <w:rPr>
                <w:rFonts w:ascii="宋体" w:cs="宋体"/>
                <w:sz w:val="19"/>
                <w:szCs w:val="19"/>
              </w:rPr>
            </w:pPr>
            <w:r>
              <w:rPr>
                <w:rFonts w:hint="eastAsia" w:ascii="宋体" w:hAnsi="宋体" w:cs="宋体"/>
                <w:kern w:val="0"/>
                <w:sz w:val="19"/>
                <w:szCs w:val="19"/>
              </w:rPr>
              <w:t>启泵按钮</w:t>
            </w:r>
          </w:p>
        </w:tc>
        <w:tc>
          <w:tcPr>
            <w:tcW w:w="3572" w:type="dxa"/>
            <w:noWrap w:val="0"/>
            <w:vAlign w:val="center"/>
          </w:tcPr>
          <w:p>
            <w:pPr>
              <w:widowControl/>
              <w:rPr>
                <w:rFonts w:ascii="宋体" w:cs="宋体"/>
                <w:sz w:val="19"/>
                <w:szCs w:val="19"/>
              </w:rPr>
            </w:pPr>
            <w:r>
              <w:rPr>
                <w:rFonts w:hint="eastAsia" w:ascii="宋体" w:hAnsi="宋体" w:cs="宋体"/>
                <w:kern w:val="0"/>
                <w:sz w:val="19"/>
                <w:szCs w:val="19"/>
              </w:rPr>
              <w:t>试验在消防中心启泵功能</w:t>
            </w:r>
          </w:p>
        </w:tc>
        <w:tc>
          <w:tcPr>
            <w:tcW w:w="2715" w:type="dxa"/>
            <w:noWrap w:val="0"/>
            <w:vAlign w:val="center"/>
          </w:tcPr>
          <w:p>
            <w:pPr>
              <w:widowControl/>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618" w:type="dxa"/>
            <w:vMerge w:val="restart"/>
            <w:noWrap w:val="0"/>
            <w:vAlign w:val="center"/>
          </w:tcPr>
          <w:p>
            <w:pPr>
              <w:jc w:val="center"/>
              <w:rPr>
                <w:rFonts w:ascii="宋体" w:cs="宋体"/>
                <w:sz w:val="19"/>
                <w:szCs w:val="19"/>
              </w:rPr>
            </w:pPr>
            <w:r>
              <w:rPr>
                <w:rFonts w:ascii="宋体" w:hAnsi="宋体" w:cs="宋体"/>
                <w:sz w:val="19"/>
                <w:szCs w:val="19"/>
              </w:rPr>
              <w:t>5</w:t>
            </w:r>
          </w:p>
        </w:tc>
        <w:tc>
          <w:tcPr>
            <w:tcW w:w="859" w:type="dxa"/>
            <w:vMerge w:val="restart"/>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应急广播</w:t>
            </w:r>
          </w:p>
        </w:tc>
        <w:tc>
          <w:tcPr>
            <w:tcW w:w="1814" w:type="dxa"/>
            <w:noWrap w:val="0"/>
            <w:vAlign w:val="center"/>
          </w:tcPr>
          <w:p>
            <w:pPr>
              <w:widowControl/>
              <w:jc w:val="left"/>
              <w:rPr>
                <w:rFonts w:ascii="宋体" w:cs="宋体"/>
                <w:kern w:val="0"/>
                <w:sz w:val="19"/>
                <w:szCs w:val="19"/>
              </w:rPr>
            </w:pPr>
            <w:r>
              <w:rPr>
                <w:rFonts w:hint="eastAsia" w:ascii="宋体" w:hAnsi="宋体" w:cs="宋体"/>
                <w:kern w:val="0"/>
                <w:sz w:val="19"/>
                <w:szCs w:val="19"/>
              </w:rPr>
              <w:t>功放</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试验联动启动和强制切换功能</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widowControl/>
              <w:jc w:val="left"/>
              <w:rPr>
                <w:rFonts w:ascii="宋体" w:cs="宋体"/>
                <w:bCs/>
                <w:kern w:val="0"/>
                <w:sz w:val="19"/>
                <w:szCs w:val="19"/>
              </w:rPr>
            </w:pPr>
          </w:p>
        </w:tc>
        <w:tc>
          <w:tcPr>
            <w:tcW w:w="1814" w:type="dxa"/>
            <w:noWrap w:val="0"/>
            <w:vAlign w:val="center"/>
          </w:tcPr>
          <w:p>
            <w:pPr>
              <w:widowControl/>
              <w:jc w:val="left"/>
              <w:rPr>
                <w:rFonts w:ascii="宋体" w:cs="宋体"/>
                <w:kern w:val="0"/>
                <w:sz w:val="19"/>
                <w:szCs w:val="19"/>
              </w:rPr>
            </w:pPr>
            <w:r>
              <w:rPr>
                <w:rFonts w:hint="eastAsia" w:ascii="宋体" w:hAnsi="宋体" w:cs="宋体"/>
                <w:kern w:val="0"/>
                <w:sz w:val="19"/>
                <w:szCs w:val="19"/>
              </w:rPr>
              <w:t>扬声器</w:t>
            </w:r>
          </w:p>
        </w:tc>
        <w:tc>
          <w:tcPr>
            <w:tcW w:w="3572" w:type="dxa"/>
            <w:noWrap w:val="0"/>
            <w:vAlign w:val="center"/>
          </w:tcPr>
          <w:p>
            <w:pPr>
              <w:widowControl/>
              <w:rPr>
                <w:rFonts w:ascii="宋体" w:cs="宋体"/>
                <w:kern w:val="0"/>
                <w:sz w:val="19"/>
                <w:szCs w:val="19"/>
              </w:rPr>
            </w:pPr>
            <w:r>
              <w:rPr>
                <w:rFonts w:hint="eastAsia" w:ascii="宋体" w:hAnsi="宋体" w:cs="宋体"/>
                <w:kern w:val="0"/>
                <w:sz w:val="19"/>
                <w:szCs w:val="19"/>
              </w:rPr>
              <w:t>测试音量、音质</w:t>
            </w:r>
          </w:p>
        </w:tc>
        <w:tc>
          <w:tcPr>
            <w:tcW w:w="2715" w:type="dxa"/>
            <w:noWrap w:val="0"/>
            <w:vAlign w:val="center"/>
          </w:tcPr>
          <w:p>
            <w:pPr>
              <w:widowControl/>
              <w:jc w:val="left"/>
              <w:rPr>
                <w:rFonts w:ascii="宋体" w:cs="宋体"/>
                <w:kern w:val="0"/>
                <w:sz w:val="19"/>
                <w:szCs w:val="19"/>
              </w:rPr>
            </w:pPr>
            <w:r>
              <w:rPr>
                <w:rFonts w:hint="eastAsia" w:ascii="宋体" w:hAnsi="宋体" w:cs="宋体"/>
                <w:kern w:val="0"/>
                <w:sz w:val="19"/>
                <w:szCs w:val="19"/>
              </w:rPr>
              <w:t>声音清晰、洪亮</w:t>
            </w:r>
          </w:p>
        </w:tc>
        <w:tc>
          <w:tcPr>
            <w:tcW w:w="971"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jc w:val="center"/>
        </w:trPr>
        <w:tc>
          <w:tcPr>
            <w:tcW w:w="618" w:type="dxa"/>
            <w:noWrap w:val="0"/>
            <w:vAlign w:val="center"/>
          </w:tcPr>
          <w:p>
            <w:pPr>
              <w:jc w:val="center"/>
              <w:rPr>
                <w:rFonts w:ascii="宋体" w:cs="宋体"/>
                <w:sz w:val="19"/>
                <w:szCs w:val="19"/>
              </w:rPr>
            </w:pPr>
            <w:r>
              <w:rPr>
                <w:rFonts w:hint="eastAsia" w:ascii="宋体" w:cs="宋体"/>
                <w:sz w:val="19"/>
                <w:szCs w:val="19"/>
              </w:rPr>
              <w:t>6</w:t>
            </w:r>
          </w:p>
        </w:tc>
        <w:tc>
          <w:tcPr>
            <w:tcW w:w="859" w:type="dxa"/>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防排烟系统</w:t>
            </w:r>
          </w:p>
        </w:tc>
        <w:tc>
          <w:tcPr>
            <w:tcW w:w="1814"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排风机</w:t>
            </w:r>
          </w:p>
        </w:tc>
        <w:tc>
          <w:tcPr>
            <w:tcW w:w="3572" w:type="dxa"/>
            <w:noWrap w:val="0"/>
            <w:vAlign w:val="center"/>
          </w:tcPr>
          <w:p>
            <w:pPr>
              <w:widowControl/>
              <w:rPr>
                <w:rFonts w:ascii="宋体" w:hAnsi="宋体" w:cs="宋体"/>
                <w:kern w:val="0"/>
                <w:sz w:val="19"/>
                <w:szCs w:val="19"/>
              </w:rPr>
            </w:pPr>
            <w:r>
              <w:rPr>
                <w:rFonts w:hint="eastAsia" w:ascii="宋体" w:hAnsi="宋体" w:cs="宋体"/>
                <w:kern w:val="0"/>
                <w:sz w:val="19"/>
                <w:szCs w:val="19"/>
              </w:rPr>
              <w:t>试验联动启动排风机</w:t>
            </w:r>
          </w:p>
        </w:tc>
        <w:tc>
          <w:tcPr>
            <w:tcW w:w="2715"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测试功能符合设计要求</w:t>
            </w:r>
          </w:p>
        </w:tc>
        <w:tc>
          <w:tcPr>
            <w:tcW w:w="971"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618" w:type="dxa"/>
            <w:vMerge w:val="restart"/>
            <w:noWrap w:val="0"/>
            <w:vAlign w:val="center"/>
          </w:tcPr>
          <w:p>
            <w:pPr>
              <w:jc w:val="center"/>
              <w:rPr>
                <w:rFonts w:ascii="宋体" w:cs="宋体"/>
                <w:sz w:val="19"/>
                <w:szCs w:val="19"/>
              </w:rPr>
            </w:pPr>
            <w:r>
              <w:rPr>
                <w:rFonts w:hint="eastAsia" w:ascii="宋体" w:cs="宋体"/>
                <w:sz w:val="19"/>
                <w:szCs w:val="19"/>
              </w:rPr>
              <w:t>7</w:t>
            </w:r>
          </w:p>
        </w:tc>
        <w:tc>
          <w:tcPr>
            <w:tcW w:w="859" w:type="dxa"/>
            <w:vMerge w:val="restart"/>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防火分隔设施</w:t>
            </w:r>
          </w:p>
        </w:tc>
        <w:tc>
          <w:tcPr>
            <w:tcW w:w="1814" w:type="dxa"/>
            <w:noWrap w:val="0"/>
            <w:vAlign w:val="center"/>
          </w:tcPr>
          <w:p>
            <w:pPr>
              <w:widowControl/>
              <w:jc w:val="left"/>
              <w:rPr>
                <w:rFonts w:ascii="宋体" w:hAnsi="宋体" w:cs="宋体"/>
                <w:bCs/>
                <w:kern w:val="0"/>
                <w:sz w:val="19"/>
                <w:szCs w:val="19"/>
              </w:rPr>
            </w:pPr>
            <w:r>
              <w:rPr>
                <w:rFonts w:hint="eastAsia" w:ascii="宋体" w:hAnsi="宋体" w:cs="宋体"/>
                <w:kern w:val="0"/>
                <w:sz w:val="19"/>
                <w:szCs w:val="19"/>
              </w:rPr>
              <w:t>防火门</w:t>
            </w:r>
          </w:p>
        </w:tc>
        <w:tc>
          <w:tcPr>
            <w:tcW w:w="3572" w:type="dxa"/>
            <w:noWrap w:val="0"/>
            <w:vAlign w:val="center"/>
          </w:tcPr>
          <w:p>
            <w:pPr>
              <w:widowControl/>
              <w:rPr>
                <w:rFonts w:ascii="宋体" w:hAnsi="宋体" w:cs="宋体"/>
                <w:kern w:val="0"/>
                <w:sz w:val="19"/>
                <w:szCs w:val="19"/>
              </w:rPr>
            </w:pPr>
            <w:r>
              <w:rPr>
                <w:rFonts w:hint="eastAsia" w:ascii="宋体" w:hAnsi="宋体" w:cs="宋体"/>
                <w:kern w:val="0"/>
                <w:sz w:val="19"/>
                <w:szCs w:val="19"/>
              </w:rPr>
              <w:t>试验启闭功能</w:t>
            </w:r>
          </w:p>
        </w:tc>
        <w:tc>
          <w:tcPr>
            <w:tcW w:w="2715"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618" w:type="dxa"/>
            <w:vMerge w:val="continue"/>
            <w:noWrap w:val="0"/>
            <w:vAlign w:val="center"/>
          </w:tcPr>
          <w:p>
            <w:pPr>
              <w:jc w:val="center"/>
              <w:rPr>
                <w:rFonts w:ascii="宋体" w:cs="宋体"/>
                <w:sz w:val="19"/>
                <w:szCs w:val="19"/>
              </w:rPr>
            </w:pPr>
          </w:p>
        </w:tc>
        <w:tc>
          <w:tcPr>
            <w:tcW w:w="859" w:type="dxa"/>
            <w:vMerge w:val="continue"/>
            <w:noWrap w:val="0"/>
            <w:vAlign w:val="center"/>
          </w:tcPr>
          <w:p>
            <w:pPr>
              <w:jc w:val="center"/>
              <w:rPr>
                <w:rFonts w:ascii="宋体" w:hAnsi="宋体" w:cs="宋体"/>
                <w:kern w:val="0"/>
                <w:sz w:val="19"/>
                <w:szCs w:val="19"/>
              </w:rPr>
            </w:pPr>
          </w:p>
        </w:tc>
        <w:tc>
          <w:tcPr>
            <w:tcW w:w="1814" w:type="dxa"/>
            <w:noWrap w:val="0"/>
            <w:vAlign w:val="center"/>
          </w:tcPr>
          <w:p>
            <w:pPr>
              <w:widowControl/>
              <w:jc w:val="left"/>
              <w:rPr>
                <w:rFonts w:ascii="宋体" w:hAnsi="宋体" w:cs="宋体"/>
                <w:bCs/>
                <w:kern w:val="0"/>
                <w:sz w:val="19"/>
                <w:szCs w:val="19"/>
              </w:rPr>
            </w:pPr>
            <w:r>
              <w:rPr>
                <w:rFonts w:hint="eastAsia" w:ascii="宋体" w:hAnsi="宋体" w:cs="宋体"/>
                <w:kern w:val="0"/>
                <w:sz w:val="19"/>
                <w:szCs w:val="19"/>
              </w:rPr>
              <w:t>防火卷帘</w:t>
            </w:r>
          </w:p>
        </w:tc>
        <w:tc>
          <w:tcPr>
            <w:tcW w:w="3572" w:type="dxa"/>
            <w:noWrap w:val="0"/>
            <w:vAlign w:val="center"/>
          </w:tcPr>
          <w:p>
            <w:pPr>
              <w:widowControl/>
              <w:rPr>
                <w:rFonts w:ascii="宋体" w:hAnsi="宋体" w:cs="宋体"/>
                <w:kern w:val="0"/>
                <w:sz w:val="19"/>
                <w:szCs w:val="19"/>
              </w:rPr>
            </w:pPr>
            <w:r>
              <w:rPr>
                <w:rFonts w:hint="eastAsia" w:ascii="宋体" w:hAnsi="宋体" w:cs="宋体"/>
                <w:kern w:val="0"/>
                <w:sz w:val="19"/>
                <w:szCs w:val="19"/>
              </w:rPr>
              <w:t>试验手动、机械应急和自动控制功能</w:t>
            </w:r>
          </w:p>
        </w:tc>
        <w:tc>
          <w:tcPr>
            <w:tcW w:w="2715" w:type="dxa"/>
            <w:noWrap w:val="0"/>
            <w:vAlign w:val="center"/>
          </w:tcPr>
          <w:p>
            <w:pPr>
              <w:widowControl/>
              <w:jc w:val="left"/>
              <w:rPr>
                <w:rFonts w:ascii="宋体" w:hAnsi="宋体" w:cs="宋体"/>
                <w:kern w:val="0"/>
                <w:sz w:val="19"/>
                <w:szCs w:val="19"/>
              </w:rPr>
            </w:pPr>
            <w:r>
              <w:rPr>
                <w:rFonts w:hint="eastAsia" w:ascii="宋体" w:hAnsi="宋体" w:cs="宋体"/>
                <w:kern w:val="0"/>
                <w:sz w:val="19"/>
                <w:szCs w:val="19"/>
              </w:rPr>
              <w:t>功能正常</w:t>
            </w:r>
          </w:p>
        </w:tc>
        <w:tc>
          <w:tcPr>
            <w:tcW w:w="971"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1次/月</w:t>
            </w:r>
          </w:p>
        </w:tc>
      </w:tr>
    </w:tbl>
    <w:p>
      <w:pPr>
        <w:bidi w:val="0"/>
        <w:rPr>
          <w:rFonts w:ascii="宋体" w:cs="宋体"/>
          <w:sz w:val="10"/>
          <w:szCs w:val="10"/>
        </w:rPr>
      </w:pPr>
      <w:r>
        <w:rPr>
          <w:rFonts w:ascii="宋体" w:hAnsi="宋体" w:cs="宋体"/>
          <w:b/>
          <w:sz w:val="28"/>
          <w:szCs w:val="28"/>
        </w:rPr>
        <w:br w:type="page"/>
      </w:r>
      <w:r>
        <w:rPr>
          <w:rFonts w:hint="eastAsia" w:ascii="宋体" w:hAnsi="宋体"/>
          <w:kern w:val="0"/>
          <w:sz w:val="21"/>
          <w:szCs w:val="21"/>
          <w:lang w:val="zh-CN" w:eastAsia="zh-CN" w:bidi="ar-SA"/>
        </w:rPr>
        <w:t>（</w:t>
      </w:r>
      <w:r>
        <w:rPr>
          <w:rFonts w:hint="eastAsia" w:ascii="宋体" w:hAnsi="宋体"/>
          <w:kern w:val="0"/>
          <w:sz w:val="21"/>
          <w:szCs w:val="21"/>
          <w:lang w:val="en-US" w:eastAsia="zh-CN" w:bidi="ar-SA"/>
        </w:rPr>
        <w:t>4</w:t>
      </w:r>
      <w:r>
        <w:rPr>
          <w:rFonts w:hint="eastAsia" w:ascii="宋体" w:hAnsi="宋体"/>
          <w:kern w:val="0"/>
          <w:sz w:val="21"/>
          <w:szCs w:val="21"/>
          <w:lang w:val="zh-CN" w:eastAsia="zh-CN" w:bidi="ar-SA"/>
        </w:rPr>
        <w:t>）联动功能测试计划</w:t>
      </w:r>
    </w:p>
    <w:tbl>
      <w:tblPr>
        <w:tblStyle w:val="8"/>
        <w:tblW w:w="103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2273"/>
        <w:gridCol w:w="3458"/>
        <w:gridCol w:w="2766"/>
        <w:gridCol w:w="1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jc w:val="center"/>
        </w:trPr>
        <w:tc>
          <w:tcPr>
            <w:tcW w:w="720"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序号</w:t>
            </w:r>
          </w:p>
        </w:tc>
        <w:tc>
          <w:tcPr>
            <w:tcW w:w="2273"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巡查项目</w:t>
            </w:r>
          </w:p>
        </w:tc>
        <w:tc>
          <w:tcPr>
            <w:tcW w:w="3458"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联动检查内容</w:t>
            </w:r>
          </w:p>
        </w:tc>
        <w:tc>
          <w:tcPr>
            <w:tcW w:w="2766"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标准</w:t>
            </w:r>
          </w:p>
        </w:tc>
        <w:tc>
          <w:tcPr>
            <w:tcW w:w="1099" w:type="dxa"/>
            <w:noWrap w:val="0"/>
            <w:vAlign w:val="center"/>
          </w:tcPr>
          <w:p>
            <w:pPr>
              <w:widowControl/>
              <w:jc w:val="center"/>
              <w:rPr>
                <w:rFonts w:ascii="宋体" w:cs="宋体"/>
                <w:bCs/>
                <w:kern w:val="0"/>
                <w:sz w:val="19"/>
                <w:szCs w:val="19"/>
              </w:rPr>
            </w:pPr>
            <w:r>
              <w:rPr>
                <w:rFonts w:hint="eastAsia" w:ascii="宋体" w:hAnsi="宋体" w:cs="宋体"/>
                <w:bCs/>
                <w:kern w:val="0"/>
                <w:sz w:val="19"/>
                <w:szCs w:val="19"/>
              </w:rPr>
              <w:t>频率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8" w:hRule="atLeast"/>
          <w:jc w:val="center"/>
        </w:trPr>
        <w:tc>
          <w:tcPr>
            <w:tcW w:w="720" w:type="dxa"/>
            <w:noWrap w:val="0"/>
            <w:vAlign w:val="center"/>
          </w:tcPr>
          <w:p>
            <w:pPr>
              <w:jc w:val="center"/>
              <w:rPr>
                <w:rFonts w:ascii="宋体" w:cs="宋体"/>
                <w:sz w:val="19"/>
                <w:szCs w:val="19"/>
              </w:rPr>
            </w:pPr>
            <w:r>
              <w:rPr>
                <w:rFonts w:ascii="宋体" w:hAnsi="宋体" w:cs="宋体"/>
                <w:sz w:val="19"/>
                <w:szCs w:val="19"/>
              </w:rPr>
              <w:t>1</w:t>
            </w:r>
          </w:p>
        </w:tc>
        <w:tc>
          <w:tcPr>
            <w:tcW w:w="2273" w:type="dxa"/>
            <w:noWrap w:val="0"/>
            <w:vAlign w:val="center"/>
          </w:tcPr>
          <w:p>
            <w:pPr>
              <w:widowControl/>
              <w:jc w:val="center"/>
              <w:rPr>
                <w:rFonts w:ascii="宋体" w:cs="宋体"/>
                <w:sz w:val="19"/>
                <w:szCs w:val="19"/>
              </w:rPr>
            </w:pPr>
            <w:r>
              <w:rPr>
                <w:rFonts w:hint="eastAsia" w:ascii="宋体" w:hAnsi="宋体" w:cs="宋体"/>
                <w:bCs/>
                <w:kern w:val="0"/>
                <w:sz w:val="19"/>
                <w:szCs w:val="19"/>
              </w:rPr>
              <w:t>火灾自动报警系统</w:t>
            </w:r>
          </w:p>
        </w:tc>
        <w:tc>
          <w:tcPr>
            <w:tcW w:w="3458" w:type="dxa"/>
            <w:noWrap w:val="0"/>
            <w:vAlign w:val="center"/>
          </w:tcPr>
          <w:p>
            <w:pPr>
              <w:widowControl/>
              <w:jc w:val="both"/>
              <w:rPr>
                <w:rFonts w:ascii="宋体" w:cs="宋体"/>
                <w:kern w:val="0"/>
                <w:sz w:val="19"/>
                <w:szCs w:val="19"/>
              </w:rPr>
            </w:pPr>
            <w:r>
              <w:rPr>
                <w:rFonts w:hint="eastAsia" w:ascii="宋体" w:hAnsi="宋体" w:cs="宋体"/>
                <w:kern w:val="0"/>
                <w:sz w:val="19"/>
                <w:szCs w:val="19"/>
              </w:rPr>
              <w:t>火灾自动报警装置每层、每回路报警系统和联动控制设备的功能试验。每</w:t>
            </w:r>
            <w:r>
              <w:rPr>
                <w:rFonts w:ascii="宋体" w:hAnsi="宋体" w:cs="宋体"/>
                <w:kern w:val="0"/>
                <w:sz w:val="19"/>
                <w:szCs w:val="19"/>
              </w:rPr>
              <w:t xml:space="preserve"> 12</w:t>
            </w:r>
            <w:r>
              <w:rPr>
                <w:rFonts w:hint="eastAsia" w:ascii="宋体" w:hAnsi="宋体" w:cs="宋体"/>
                <w:kern w:val="0"/>
                <w:sz w:val="19"/>
                <w:szCs w:val="19"/>
              </w:rPr>
              <w:t>个月对每只探测器、手动报警按钮检查不少于一次。</w:t>
            </w:r>
          </w:p>
        </w:tc>
        <w:tc>
          <w:tcPr>
            <w:tcW w:w="2766" w:type="dxa"/>
            <w:noWrap w:val="0"/>
            <w:vAlign w:val="center"/>
          </w:tcPr>
          <w:p>
            <w:pPr>
              <w:widowControl/>
              <w:jc w:val="center"/>
              <w:rPr>
                <w:rFonts w:ascii="宋体" w:cs="宋体"/>
                <w:kern w:val="0"/>
                <w:sz w:val="19"/>
                <w:szCs w:val="19"/>
                <w:shd w:val="clear" w:color="auto" w:fill="auto"/>
              </w:rPr>
            </w:pPr>
            <w:r>
              <w:rPr>
                <w:rFonts w:hint="eastAsia" w:ascii="宋体" w:hAnsi="宋体" w:cs="宋体"/>
                <w:kern w:val="0"/>
                <w:sz w:val="19"/>
                <w:szCs w:val="19"/>
                <w:shd w:val="clear" w:color="auto" w:fill="auto"/>
              </w:rPr>
              <w:t>功能符合设计及相关规范要求</w:t>
            </w:r>
          </w:p>
        </w:tc>
        <w:tc>
          <w:tcPr>
            <w:tcW w:w="1099" w:type="dxa"/>
            <w:noWrap w:val="0"/>
            <w:vAlign w:val="center"/>
          </w:tcPr>
          <w:p>
            <w:pPr>
              <w:widowControl/>
              <w:jc w:val="center"/>
              <w:rPr>
                <w:rFonts w:hint="eastAsia" w:ascii="宋体" w:eastAsia="宋体" w:cs="宋体"/>
                <w:kern w:val="0"/>
                <w:sz w:val="19"/>
                <w:szCs w:val="19"/>
                <w:highlight w:val="none"/>
                <w:shd w:val="clear" w:color="auto" w:fill="auto"/>
                <w:lang w:eastAsia="zh-CN"/>
              </w:rPr>
            </w:pPr>
            <w:r>
              <w:rPr>
                <w:rFonts w:ascii="宋体" w:hAnsi="宋体" w:cs="宋体"/>
                <w:kern w:val="0"/>
                <w:sz w:val="19"/>
                <w:szCs w:val="19"/>
                <w:highlight w:val="none"/>
                <w:shd w:val="clear" w:color="auto" w:fill="auto"/>
              </w:rPr>
              <w:t>1</w:t>
            </w:r>
            <w:r>
              <w:rPr>
                <w:rFonts w:hint="eastAsia" w:ascii="宋体" w:hAnsi="宋体" w:cs="宋体"/>
                <w:kern w:val="0"/>
                <w:sz w:val="19"/>
                <w:szCs w:val="19"/>
                <w:highlight w:val="none"/>
                <w:shd w:val="clear" w:color="auto" w:fill="auto"/>
              </w:rPr>
              <w:t>次</w:t>
            </w:r>
            <w:r>
              <w:rPr>
                <w:rFonts w:ascii="宋体" w:hAnsi="宋体" w:cs="宋体"/>
                <w:kern w:val="0"/>
                <w:sz w:val="19"/>
                <w:szCs w:val="19"/>
                <w:highlight w:val="none"/>
                <w:shd w:val="clear" w:color="auto" w:fill="auto"/>
              </w:rPr>
              <w:t>/</w:t>
            </w:r>
            <w:r>
              <w:rPr>
                <w:rFonts w:hint="eastAsia" w:ascii="宋体" w:hAnsi="宋体" w:cs="宋体"/>
                <w:kern w:val="0"/>
                <w:sz w:val="19"/>
                <w:szCs w:val="19"/>
                <w:highlight w:val="none"/>
                <w:shd w:val="clear" w:color="auto" w:fill="auto"/>
                <w:lang w:eastAsia="zh-CN"/>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9" w:hRule="atLeast"/>
          <w:jc w:val="center"/>
        </w:trPr>
        <w:tc>
          <w:tcPr>
            <w:tcW w:w="720" w:type="dxa"/>
            <w:noWrap w:val="0"/>
            <w:vAlign w:val="center"/>
          </w:tcPr>
          <w:p>
            <w:pPr>
              <w:jc w:val="center"/>
              <w:rPr>
                <w:rFonts w:ascii="宋体" w:cs="宋体"/>
                <w:sz w:val="19"/>
                <w:szCs w:val="19"/>
              </w:rPr>
            </w:pPr>
            <w:r>
              <w:rPr>
                <w:rFonts w:ascii="宋体" w:hAnsi="宋体" w:cs="宋体"/>
                <w:sz w:val="19"/>
                <w:szCs w:val="19"/>
              </w:rPr>
              <w:t>2</w:t>
            </w:r>
          </w:p>
        </w:tc>
        <w:tc>
          <w:tcPr>
            <w:tcW w:w="2273" w:type="dxa"/>
            <w:noWrap w:val="0"/>
            <w:vAlign w:val="center"/>
          </w:tcPr>
          <w:p>
            <w:pPr>
              <w:widowControl/>
              <w:jc w:val="center"/>
              <w:rPr>
                <w:rFonts w:ascii="宋体" w:cs="宋体"/>
                <w:sz w:val="19"/>
                <w:szCs w:val="19"/>
              </w:rPr>
            </w:pPr>
            <w:r>
              <w:rPr>
                <w:rFonts w:hint="eastAsia" w:ascii="宋体" w:hAnsi="宋体" w:cs="宋体"/>
                <w:bCs/>
                <w:kern w:val="0"/>
                <w:sz w:val="19"/>
                <w:szCs w:val="19"/>
              </w:rPr>
              <w:t>自动喷水灭火系统</w:t>
            </w:r>
          </w:p>
        </w:tc>
        <w:tc>
          <w:tcPr>
            <w:tcW w:w="3458" w:type="dxa"/>
            <w:noWrap w:val="0"/>
            <w:vAlign w:val="center"/>
          </w:tcPr>
          <w:p>
            <w:pPr>
              <w:widowControl/>
              <w:jc w:val="both"/>
              <w:rPr>
                <w:rFonts w:ascii="宋体" w:cs="宋体"/>
                <w:kern w:val="0"/>
                <w:sz w:val="19"/>
                <w:szCs w:val="19"/>
              </w:rPr>
            </w:pPr>
            <w:r>
              <w:rPr>
                <w:rFonts w:hint="eastAsia" w:ascii="宋体" w:hAnsi="宋体" w:cs="宋体"/>
                <w:kern w:val="0"/>
                <w:sz w:val="19"/>
                <w:szCs w:val="19"/>
              </w:rPr>
              <w:t>自动喷水灭火系统在末端放水，进行系统功能联动试验，水流指示器报警，压力开关、水力警铃动作。对消防设施上的仪器仪表进行校验</w:t>
            </w:r>
            <w:r>
              <w:rPr>
                <w:rFonts w:ascii="宋体" w:hAnsi="宋体" w:cs="宋体"/>
                <w:kern w:val="0"/>
                <w:sz w:val="19"/>
                <w:szCs w:val="19"/>
              </w:rPr>
              <w:t>;</w:t>
            </w:r>
            <w:r>
              <w:rPr>
                <w:rFonts w:hint="eastAsia" w:ascii="宋体" w:hAnsi="宋体" w:cs="宋体"/>
                <w:kern w:val="0"/>
                <w:sz w:val="19"/>
                <w:szCs w:val="19"/>
              </w:rPr>
              <w:t>每</w:t>
            </w:r>
            <w:r>
              <w:rPr>
                <w:rFonts w:ascii="宋体" w:hAnsi="宋体" w:cs="宋体"/>
                <w:kern w:val="0"/>
                <w:sz w:val="19"/>
                <w:szCs w:val="19"/>
              </w:rPr>
              <w:t>12</w:t>
            </w:r>
            <w:r>
              <w:rPr>
                <w:rFonts w:hint="eastAsia" w:ascii="宋体" w:hAnsi="宋体" w:cs="宋体"/>
                <w:kern w:val="0"/>
                <w:sz w:val="19"/>
                <w:szCs w:val="19"/>
              </w:rPr>
              <w:t>个月对每个末端放水阀检查不少于一次。</w:t>
            </w:r>
          </w:p>
        </w:tc>
        <w:tc>
          <w:tcPr>
            <w:tcW w:w="2766" w:type="dxa"/>
            <w:noWrap w:val="0"/>
            <w:vAlign w:val="center"/>
          </w:tcPr>
          <w:p>
            <w:pPr>
              <w:widowControl/>
              <w:jc w:val="center"/>
              <w:rPr>
                <w:rFonts w:asci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hint="eastAsia" w:ascii="宋体" w:eastAsia="宋体" w:cs="宋体"/>
                <w:kern w:val="0"/>
                <w:sz w:val="19"/>
                <w:szCs w:val="19"/>
                <w:highlight w:val="none"/>
                <w:lang w:eastAsia="zh-CN"/>
              </w:rPr>
            </w:pPr>
            <w:r>
              <w:rPr>
                <w:rFonts w:ascii="宋体" w:hAnsi="宋体" w:cs="宋体"/>
                <w:kern w:val="0"/>
                <w:sz w:val="19"/>
                <w:szCs w:val="19"/>
                <w:highlight w:val="none"/>
              </w:rPr>
              <w:t>1</w:t>
            </w:r>
            <w:r>
              <w:rPr>
                <w:rFonts w:hint="eastAsia" w:ascii="宋体" w:hAnsi="宋体" w:cs="宋体"/>
                <w:kern w:val="0"/>
                <w:sz w:val="19"/>
                <w:szCs w:val="19"/>
                <w:highlight w:val="none"/>
              </w:rPr>
              <w:t>次</w:t>
            </w:r>
            <w:r>
              <w:rPr>
                <w:rFonts w:ascii="宋体" w:hAnsi="宋体" w:cs="宋体"/>
                <w:kern w:val="0"/>
                <w:sz w:val="19"/>
                <w:szCs w:val="19"/>
                <w:highlight w:val="none"/>
              </w:rPr>
              <w:t>/</w:t>
            </w:r>
            <w:r>
              <w:rPr>
                <w:rFonts w:hint="eastAsia" w:ascii="宋体" w:hAnsi="宋体" w:cs="宋体"/>
                <w:kern w:val="0"/>
                <w:sz w:val="19"/>
                <w:szCs w:val="19"/>
                <w:highlight w:val="none"/>
                <w:lang w:eastAsia="zh-CN"/>
              </w:rPr>
              <w:t>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720" w:type="dxa"/>
            <w:noWrap w:val="0"/>
            <w:vAlign w:val="center"/>
          </w:tcPr>
          <w:p>
            <w:pPr>
              <w:jc w:val="center"/>
              <w:rPr>
                <w:rFonts w:ascii="宋体" w:cs="宋体"/>
                <w:sz w:val="19"/>
                <w:szCs w:val="19"/>
              </w:rPr>
            </w:pPr>
            <w:r>
              <w:rPr>
                <w:rFonts w:ascii="宋体" w:hAnsi="宋体" w:cs="宋体"/>
                <w:sz w:val="19"/>
                <w:szCs w:val="19"/>
              </w:rPr>
              <w:t>3</w:t>
            </w:r>
          </w:p>
        </w:tc>
        <w:tc>
          <w:tcPr>
            <w:tcW w:w="2273" w:type="dxa"/>
            <w:noWrap w:val="0"/>
            <w:vAlign w:val="center"/>
          </w:tcPr>
          <w:p>
            <w:pPr>
              <w:widowControl/>
              <w:jc w:val="center"/>
              <w:rPr>
                <w:rFonts w:ascii="宋体" w:cs="宋体"/>
                <w:sz w:val="19"/>
                <w:szCs w:val="19"/>
              </w:rPr>
            </w:pPr>
            <w:r>
              <w:rPr>
                <w:rFonts w:hint="eastAsia" w:ascii="宋体" w:hAnsi="宋体" w:cs="宋体"/>
                <w:sz w:val="19"/>
                <w:szCs w:val="19"/>
              </w:rPr>
              <w:t>消火栓灭火系统</w:t>
            </w:r>
          </w:p>
        </w:tc>
        <w:tc>
          <w:tcPr>
            <w:tcW w:w="3458" w:type="dxa"/>
            <w:noWrap w:val="0"/>
            <w:vAlign w:val="center"/>
          </w:tcPr>
          <w:p>
            <w:pPr>
              <w:widowControl/>
              <w:jc w:val="both"/>
              <w:rPr>
                <w:rFonts w:ascii="宋体" w:cs="宋体"/>
                <w:sz w:val="19"/>
                <w:szCs w:val="19"/>
              </w:rPr>
            </w:pPr>
            <w:r>
              <w:rPr>
                <w:rFonts w:hint="eastAsia" w:ascii="宋体" w:hAnsi="宋体" w:cs="宋体"/>
                <w:kern w:val="0"/>
                <w:sz w:val="19"/>
                <w:szCs w:val="19"/>
              </w:rPr>
              <w:t>消防给水系统最不利点消火栓出水，分别用消防水箱和消防水泵供水。每</w:t>
            </w:r>
            <w:r>
              <w:rPr>
                <w:rFonts w:ascii="宋体" w:hAnsi="宋体" w:cs="宋体"/>
                <w:kern w:val="0"/>
                <w:sz w:val="19"/>
                <w:szCs w:val="19"/>
              </w:rPr>
              <w:t>12</w:t>
            </w:r>
            <w:r>
              <w:rPr>
                <w:rFonts w:hint="eastAsia" w:ascii="宋体" w:hAnsi="宋体" w:cs="宋体"/>
                <w:kern w:val="0"/>
                <w:sz w:val="19"/>
                <w:szCs w:val="19"/>
              </w:rPr>
              <w:t>个月累计对每个消火栓、卷盘、水炮检查不少于一次。</w:t>
            </w:r>
          </w:p>
        </w:tc>
        <w:tc>
          <w:tcPr>
            <w:tcW w:w="2766" w:type="dxa"/>
            <w:noWrap w:val="0"/>
            <w:vAlign w:val="center"/>
          </w:tcPr>
          <w:p>
            <w:pPr>
              <w:widowControl/>
              <w:jc w:val="center"/>
              <w:rPr>
                <w:rFonts w:asci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ascii="宋体" w:cs="宋体"/>
                <w:kern w:val="0"/>
                <w:sz w:val="19"/>
                <w:szCs w:val="19"/>
              </w:rPr>
            </w:pPr>
            <w:r>
              <w:rPr>
                <w:rFonts w:ascii="宋体" w:hAnsi="宋体" w:cs="宋体"/>
                <w:kern w:val="0"/>
                <w:sz w:val="19"/>
                <w:szCs w:val="19"/>
              </w:rPr>
              <w:t>1</w:t>
            </w:r>
            <w:r>
              <w:rPr>
                <w:rFonts w:hint="eastAsia" w:ascii="宋体" w:hAnsi="宋体" w:cs="宋体"/>
                <w:kern w:val="0"/>
                <w:sz w:val="19"/>
                <w:szCs w:val="19"/>
              </w:rPr>
              <w:t>次</w:t>
            </w:r>
            <w:r>
              <w:rPr>
                <w:rFonts w:ascii="宋体" w:hAnsi="宋体" w:cs="宋体"/>
                <w:kern w:val="0"/>
                <w:sz w:val="19"/>
                <w:szCs w:val="19"/>
              </w:rPr>
              <w:t>/</w:t>
            </w:r>
            <w:r>
              <w:rPr>
                <w:rFonts w:hint="eastAsia" w:ascii="宋体" w:hAnsi="宋体" w:cs="宋体"/>
                <w:kern w:val="0"/>
                <w:sz w:val="19"/>
                <w:szCs w:val="19"/>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5" w:hRule="atLeast"/>
          <w:jc w:val="center"/>
        </w:trPr>
        <w:tc>
          <w:tcPr>
            <w:tcW w:w="720" w:type="dxa"/>
            <w:noWrap w:val="0"/>
            <w:vAlign w:val="center"/>
          </w:tcPr>
          <w:p>
            <w:pPr>
              <w:jc w:val="center"/>
              <w:rPr>
                <w:rFonts w:ascii="宋体" w:hAnsi="宋体" w:cs="宋体"/>
                <w:sz w:val="19"/>
                <w:szCs w:val="19"/>
              </w:rPr>
            </w:pPr>
            <w:r>
              <w:rPr>
                <w:rFonts w:hint="eastAsia" w:ascii="宋体" w:hAnsi="宋体" w:cs="宋体"/>
                <w:sz w:val="19"/>
                <w:szCs w:val="19"/>
              </w:rPr>
              <w:t>4</w:t>
            </w:r>
          </w:p>
        </w:tc>
        <w:tc>
          <w:tcPr>
            <w:tcW w:w="2273" w:type="dxa"/>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防烟排烟系统</w:t>
            </w:r>
          </w:p>
        </w:tc>
        <w:tc>
          <w:tcPr>
            <w:tcW w:w="3458" w:type="dxa"/>
            <w:noWrap w:val="0"/>
            <w:vAlign w:val="center"/>
          </w:tcPr>
          <w:p>
            <w:pPr>
              <w:widowControl/>
              <w:jc w:val="both"/>
              <w:rPr>
                <w:rFonts w:ascii="宋体" w:hAnsi="宋体" w:cs="宋体"/>
                <w:kern w:val="0"/>
                <w:sz w:val="19"/>
                <w:szCs w:val="19"/>
              </w:rPr>
            </w:pPr>
            <w:r>
              <w:rPr>
                <w:rFonts w:hint="eastAsia" w:ascii="宋体" w:hAnsi="宋体" w:cs="宋体"/>
                <w:kern w:val="0"/>
                <w:sz w:val="19"/>
                <w:szCs w:val="19"/>
              </w:rPr>
              <w:t>通过报警联动，检查正压送风或者机械排烟系统功能，并测试风速、风压值。</w:t>
            </w:r>
          </w:p>
        </w:tc>
        <w:tc>
          <w:tcPr>
            <w:tcW w:w="2766"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hint="eastAsia" w:ascii="宋体" w:hAnsi="宋体" w:eastAsia="宋体" w:cs="宋体"/>
                <w:kern w:val="0"/>
                <w:sz w:val="19"/>
                <w:szCs w:val="19"/>
                <w:highlight w:val="none"/>
                <w:lang w:eastAsia="zh-CN"/>
              </w:rPr>
            </w:pPr>
            <w:r>
              <w:rPr>
                <w:rFonts w:hint="eastAsia" w:ascii="宋体" w:hAnsi="宋体" w:cs="宋体"/>
                <w:kern w:val="0"/>
                <w:sz w:val="19"/>
                <w:szCs w:val="19"/>
                <w:highlight w:val="none"/>
              </w:rPr>
              <w:t>1次/</w:t>
            </w:r>
            <w:r>
              <w:rPr>
                <w:rFonts w:hint="eastAsia" w:ascii="宋体" w:hAnsi="宋体" w:cs="宋体"/>
                <w:kern w:val="0"/>
                <w:sz w:val="19"/>
                <w:szCs w:val="19"/>
                <w:highlight w:val="none"/>
                <w:lang w:eastAsia="zh-CN"/>
              </w:rPr>
              <w:t>半年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9" w:hRule="atLeast"/>
          <w:jc w:val="center"/>
        </w:trPr>
        <w:tc>
          <w:tcPr>
            <w:tcW w:w="720" w:type="dxa"/>
            <w:noWrap w:val="0"/>
            <w:vAlign w:val="center"/>
          </w:tcPr>
          <w:p>
            <w:pPr>
              <w:jc w:val="center"/>
              <w:rPr>
                <w:rFonts w:ascii="宋体" w:hAnsi="宋体" w:cs="宋体"/>
                <w:sz w:val="19"/>
                <w:szCs w:val="19"/>
              </w:rPr>
            </w:pPr>
            <w:r>
              <w:rPr>
                <w:rFonts w:hint="eastAsia" w:ascii="宋体" w:hAnsi="宋体" w:cs="宋体"/>
                <w:sz w:val="19"/>
                <w:szCs w:val="19"/>
              </w:rPr>
              <w:t>5</w:t>
            </w:r>
          </w:p>
        </w:tc>
        <w:tc>
          <w:tcPr>
            <w:tcW w:w="2273" w:type="dxa"/>
            <w:noWrap w:val="0"/>
            <w:vAlign w:val="center"/>
          </w:tcPr>
          <w:p>
            <w:pPr>
              <w:widowControl/>
              <w:jc w:val="center"/>
              <w:rPr>
                <w:rFonts w:ascii="宋体" w:hAnsi="宋体" w:cs="宋体"/>
                <w:bCs/>
                <w:kern w:val="0"/>
                <w:sz w:val="19"/>
                <w:szCs w:val="19"/>
              </w:rPr>
            </w:pPr>
            <w:r>
              <w:rPr>
                <w:rFonts w:hint="eastAsia" w:ascii="宋体" w:hAnsi="宋体" w:cs="宋体"/>
                <w:bCs/>
                <w:kern w:val="0"/>
                <w:sz w:val="19"/>
                <w:szCs w:val="19"/>
              </w:rPr>
              <w:t>防火分隔设施</w:t>
            </w:r>
          </w:p>
        </w:tc>
        <w:tc>
          <w:tcPr>
            <w:tcW w:w="3458" w:type="dxa"/>
            <w:noWrap w:val="0"/>
            <w:vAlign w:val="center"/>
          </w:tcPr>
          <w:p>
            <w:pPr>
              <w:widowControl/>
              <w:jc w:val="both"/>
              <w:rPr>
                <w:rFonts w:ascii="宋体" w:hAnsi="宋体" w:cs="宋体"/>
                <w:kern w:val="0"/>
                <w:sz w:val="19"/>
                <w:szCs w:val="19"/>
              </w:rPr>
            </w:pPr>
            <w:r>
              <w:rPr>
                <w:rFonts w:hint="eastAsia" w:ascii="宋体" w:hAnsi="宋体" w:cs="宋体"/>
                <w:kern w:val="0"/>
                <w:sz w:val="19"/>
                <w:szCs w:val="19"/>
              </w:rPr>
              <w:t>通过报警联动，检查防火卷帘门及电动防火门的功能</w:t>
            </w:r>
          </w:p>
        </w:tc>
        <w:tc>
          <w:tcPr>
            <w:tcW w:w="2766"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功能符合设计及相关规范要求</w:t>
            </w:r>
          </w:p>
        </w:tc>
        <w:tc>
          <w:tcPr>
            <w:tcW w:w="1099" w:type="dxa"/>
            <w:noWrap w:val="0"/>
            <w:vAlign w:val="center"/>
          </w:tcPr>
          <w:p>
            <w:pPr>
              <w:widowControl/>
              <w:jc w:val="center"/>
              <w:rPr>
                <w:rFonts w:ascii="宋体" w:hAnsi="宋体" w:cs="宋体"/>
                <w:kern w:val="0"/>
                <w:sz w:val="19"/>
                <w:szCs w:val="19"/>
              </w:rPr>
            </w:pPr>
            <w:r>
              <w:rPr>
                <w:rFonts w:hint="eastAsia" w:ascii="宋体" w:hAnsi="宋体" w:cs="宋体"/>
                <w:kern w:val="0"/>
                <w:sz w:val="19"/>
                <w:szCs w:val="19"/>
              </w:rPr>
              <w:t>1次/年</w:t>
            </w:r>
          </w:p>
        </w:tc>
      </w:tr>
    </w:tbl>
    <w:p>
      <w:pPr>
        <w:pStyle w:val="2"/>
        <w:ind w:left="0" w:leftChars="0" w:firstLine="0" w:firstLineChars="0"/>
        <w:rPr>
          <w:rFonts w:hint="eastAsia"/>
          <w:lang w:eastAsia="zh-CN"/>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cs="宋体"/>
          <w:b/>
          <w:sz w:val="24"/>
          <w:szCs w:val="24"/>
          <w:lang w:eastAsia="zh-CN"/>
        </w:rPr>
        <w:t>二</w:t>
      </w:r>
      <w:r>
        <w:rPr>
          <w:rFonts w:hint="eastAsia" w:ascii="宋体" w:hAnsi="宋体" w:eastAsia="宋体" w:cs="宋体"/>
          <w:b/>
          <w:sz w:val="24"/>
          <w:szCs w:val="24"/>
        </w:rPr>
        <w:t>：投标文件组成</w:t>
      </w:r>
    </w:p>
    <w:p>
      <w:pPr>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sz w:val="24"/>
          <w:szCs w:val="24"/>
        </w:rPr>
      </w:pP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一、投标函（格式附后）</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二、报价清单（格式附后）</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三、法定代表人授权书（格式附后）</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四、合格投标人资格证明文件（包括但不限于招标文件第</w:t>
      </w:r>
      <w:r>
        <w:rPr>
          <w:rFonts w:hint="eastAsia" w:ascii="宋体" w:hAnsi="宋体" w:cs="Times New Roman"/>
          <w:szCs w:val="21"/>
          <w:lang w:eastAsia="zh-CN" w:bidi="mn-Mong-CN"/>
        </w:rPr>
        <w:t>三</w:t>
      </w:r>
      <w:r>
        <w:rPr>
          <w:rFonts w:hint="eastAsia" w:ascii="宋体" w:hAnsi="宋体" w:cs="Times New Roman"/>
          <w:szCs w:val="21"/>
          <w:lang w:bidi="mn-Mong-CN"/>
        </w:rPr>
        <w:t>条内容）</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五、投标人认为应提交的其它材料</w:t>
      </w:r>
    </w:p>
    <w:p>
      <w:pPr>
        <w:shd w:val="clear" w:color="auto" w:fill="FFFFFF"/>
        <w:spacing w:line="360" w:lineRule="auto"/>
        <w:ind w:firstLine="420" w:firstLineChars="200"/>
        <w:rPr>
          <w:rFonts w:hint="eastAsia" w:ascii="宋体" w:hAnsi="宋体" w:cs="Times New Roman"/>
          <w:szCs w:val="21"/>
          <w:lang w:eastAsia="zh-CN" w:bidi="mn-Mong-CN"/>
        </w:rPr>
      </w:pPr>
      <w:r>
        <w:rPr>
          <w:rFonts w:hint="eastAsia" w:ascii="宋体" w:hAnsi="宋体" w:cs="Times New Roman"/>
          <w:szCs w:val="21"/>
          <w:lang w:eastAsia="zh-CN" w:bidi="mn-Mong-CN"/>
        </w:rPr>
        <w:t>六、对招标文件所提出的技术要求作出解释说明</w:t>
      </w: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pStyle w:val="2"/>
        <w:rPr>
          <w:rFonts w:hint="eastAsia" w:ascii="宋体" w:hAnsi="宋体" w:cs="Times New Roman"/>
          <w:szCs w:val="21"/>
          <w:lang w:eastAsia="zh-CN" w:bidi="mn-Mong-CN"/>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一、投标函（格式）</w:t>
      </w:r>
    </w:p>
    <w:p>
      <w:pPr>
        <w:numPr>
          <w:ilvl w:val="0"/>
          <w:numId w:val="0"/>
        </w:numPr>
        <w:ind w:right="0" w:firstLine="0"/>
        <w:jc w:val="left"/>
        <w:rPr>
          <w:rFonts w:hint="eastAsia" w:ascii="宋体" w:hAnsi="宋体" w:eastAsia="宋体" w:cs="宋体"/>
          <w:sz w:val="24"/>
          <w:szCs w:val="24"/>
        </w:rPr>
      </w:pPr>
    </w:p>
    <w:p>
      <w:pPr>
        <w:shd w:val="clear" w:color="auto" w:fill="FFFFFF"/>
        <w:spacing w:line="360" w:lineRule="auto"/>
        <w:rPr>
          <w:rFonts w:hint="eastAsia" w:ascii="宋体" w:hAnsi="宋体" w:cs="Times New Roman"/>
          <w:szCs w:val="21"/>
          <w:lang w:bidi="mn-Mong-CN"/>
        </w:rPr>
      </w:pPr>
      <w:r>
        <w:rPr>
          <w:rFonts w:hint="eastAsia" w:ascii="宋体" w:hAnsi="宋体" w:cs="Times New Roman"/>
          <w:szCs w:val="21"/>
          <w:lang w:bidi="mn-Mong-CN"/>
        </w:rPr>
        <w:t>扬州泰州国际机场投资建设有限责任公司：</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 xml:space="preserve">    ________（投标人全称）________授权______(全权代表姓名、职务）______为全权代表，参加贵方组织的_____(项目名称）______的有关活动，为此：</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1.提供投标文件规定的全部投标文件（正本___份，副本___份）。</w:t>
      </w:r>
    </w:p>
    <w:p>
      <w:pPr>
        <w:shd w:val="clear" w:color="auto" w:fill="FFFFFF"/>
        <w:spacing w:line="360" w:lineRule="auto"/>
        <w:ind w:firstLine="420" w:firstLineChars="200"/>
        <w:rPr>
          <w:rFonts w:hint="eastAsia" w:ascii="宋体" w:hAnsi="宋体" w:eastAsia="宋体" w:cs="Times New Roman"/>
          <w:szCs w:val="21"/>
          <w:lang w:eastAsia="zh-CN" w:bidi="mn-Mong-CN"/>
        </w:rPr>
      </w:pPr>
      <w:r>
        <w:rPr>
          <w:rFonts w:hint="eastAsia" w:ascii="宋体" w:hAnsi="宋体" w:cs="Times New Roman"/>
          <w:szCs w:val="21"/>
          <w:lang w:bidi="mn-Mong-CN"/>
        </w:rPr>
        <w:t>2.提供按招标文件要求的货物的报价为人民币（大写）_______元（RMB_____）</w:t>
      </w:r>
      <w:r>
        <w:rPr>
          <w:rFonts w:hint="eastAsia" w:ascii="宋体" w:hAnsi="宋体" w:cs="Times New Roman"/>
          <w:szCs w:val="21"/>
          <w:lang w:eastAsia="zh-CN" w:bidi="mn-Mong-CN"/>
        </w:rPr>
        <w:t>。</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3.投标人将按招标文件的规定履行全部责任和义务。</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4.投标人已详细审查全部招标文件，我们完全理解并同意放弃对招标文件提出的质疑或争议的权利。</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5.愿意向贵方提供任何与该项投标文件有关的数据、情况和技术资料，完全理解贵方不一定接受最低价的投标文件或收到的任何投标文件。</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6.我方授权贵方查询或调查我们递交的与本投标文件有关的声明、文件和资料，并同意在贵方的要求下提供相关文件或证书的原件及其他相关书面材料。</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8.我方承诺：现阶段国家没有标准的产品，在国家标准出台后我方将必须根据招标人要求无偿升级。</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9.我方承诺：从中标通知书发出/合同签订之日起____日历日内完成供货工作。</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10.我方承诺：本项目</w:t>
      </w:r>
      <w:r>
        <w:rPr>
          <w:rFonts w:hint="eastAsia" w:ascii="宋体" w:hAnsi="宋体" w:cs="Times New Roman"/>
          <w:szCs w:val="21"/>
          <w:lang w:eastAsia="zh-CN" w:bidi="mn-Mong-CN"/>
        </w:rPr>
        <w:t>服务</w:t>
      </w:r>
      <w:r>
        <w:rPr>
          <w:rFonts w:hint="eastAsia" w:ascii="宋体" w:hAnsi="宋体" w:cs="Times New Roman"/>
          <w:szCs w:val="21"/>
          <w:lang w:bidi="mn-Mong-CN"/>
        </w:rPr>
        <w:t>期___个月，</w:t>
      </w:r>
      <w:r>
        <w:rPr>
          <w:rFonts w:hint="eastAsia" w:ascii="宋体" w:hAnsi="宋体" w:cs="Times New Roman"/>
          <w:szCs w:val="21"/>
          <w:lang w:eastAsia="zh-CN" w:bidi="mn-Mong-CN"/>
        </w:rPr>
        <w:t>服务</w:t>
      </w:r>
      <w:r>
        <w:rPr>
          <w:rFonts w:hint="eastAsia" w:ascii="宋体" w:hAnsi="宋体" w:cs="Times New Roman"/>
          <w:szCs w:val="21"/>
          <w:lang w:bidi="mn-Mong-CN"/>
        </w:rPr>
        <w:t>期内</w:t>
      </w:r>
      <w:r>
        <w:rPr>
          <w:rFonts w:hint="eastAsia" w:ascii="宋体" w:hAnsi="宋体" w:cs="Times New Roman"/>
          <w:szCs w:val="21"/>
          <w:lang w:eastAsia="zh-CN" w:bidi="mn-Mong-CN"/>
        </w:rPr>
        <w:t>消防设备有</w:t>
      </w:r>
      <w:r>
        <w:rPr>
          <w:rFonts w:hint="eastAsia" w:ascii="宋体" w:hAnsi="宋体" w:cs="Times New Roman"/>
          <w:szCs w:val="21"/>
          <w:lang w:bidi="mn-Mong-CN"/>
        </w:rPr>
        <w:t>故障或破损</w:t>
      </w:r>
      <w:r>
        <w:rPr>
          <w:rFonts w:hint="eastAsia" w:ascii="宋体" w:hAnsi="宋体" w:cs="Times New Roman"/>
          <w:szCs w:val="21"/>
          <w:lang w:eastAsia="zh-CN" w:bidi="mn-Mong-CN"/>
        </w:rPr>
        <w:t>及时响应，确保</w:t>
      </w:r>
      <w:r>
        <w:rPr>
          <w:rFonts w:hint="eastAsia" w:ascii="宋体" w:hAnsi="宋体" w:cs="Times New Roman"/>
          <w:szCs w:val="21"/>
          <w:lang w:bidi="mn-Mong-CN"/>
        </w:rPr>
        <w:t>维修</w:t>
      </w:r>
      <w:r>
        <w:rPr>
          <w:rFonts w:hint="eastAsia" w:ascii="宋体" w:hAnsi="宋体" w:cs="Times New Roman"/>
          <w:szCs w:val="21"/>
          <w:lang w:eastAsia="zh-CN" w:bidi="mn-Mong-CN"/>
        </w:rPr>
        <w:t>到位</w:t>
      </w:r>
      <w:r>
        <w:rPr>
          <w:rFonts w:hint="eastAsia" w:ascii="宋体" w:hAnsi="宋体" w:cs="Times New Roman"/>
          <w:szCs w:val="21"/>
          <w:lang w:bidi="mn-Mong-CN"/>
        </w:rPr>
        <w:t>。</w:t>
      </w:r>
    </w:p>
    <w:p>
      <w:pPr>
        <w:shd w:val="clear" w:color="auto" w:fill="FFFFFF"/>
        <w:spacing w:line="360" w:lineRule="auto"/>
        <w:ind w:firstLine="420" w:firstLineChars="200"/>
        <w:rPr>
          <w:rFonts w:hint="eastAsia" w:ascii="宋体" w:hAnsi="宋体" w:cs="Times New Roman"/>
          <w:szCs w:val="21"/>
          <w:lang w:bidi="mn-Mong-CN"/>
        </w:rPr>
      </w:pPr>
      <w:r>
        <w:rPr>
          <w:rFonts w:hint="eastAsia" w:ascii="宋体" w:hAnsi="宋体" w:cs="Times New Roman"/>
          <w:szCs w:val="21"/>
          <w:lang w:bidi="mn-Mong-CN"/>
        </w:rPr>
        <w:t>11.与本投标文件有关的一切往来联系电话（手机）：___________________;邮件地址___________________.</w:t>
      </w:r>
    </w:p>
    <w:p>
      <w:pPr>
        <w:shd w:val="clear" w:color="auto" w:fill="FFFFFF"/>
        <w:spacing w:line="360" w:lineRule="auto"/>
        <w:ind w:firstLine="420" w:firstLineChars="200"/>
        <w:rPr>
          <w:rFonts w:hint="eastAsia" w:ascii="宋体" w:hAnsi="宋体" w:cs="Times New Roman"/>
          <w:szCs w:val="21"/>
          <w:lang w:bidi="mn-Mong-CN"/>
        </w:rPr>
      </w:pPr>
    </w:p>
    <w:p>
      <w:pPr>
        <w:shd w:val="clear" w:color="auto" w:fill="FFFFFF"/>
        <w:spacing w:line="360" w:lineRule="auto"/>
        <w:rPr>
          <w:rFonts w:hint="eastAsia" w:ascii="宋体" w:hAnsi="宋体" w:cs="Times New Roman"/>
          <w:szCs w:val="21"/>
          <w:lang w:bidi="mn-Mong-CN"/>
        </w:rPr>
      </w:pPr>
    </w:p>
    <w:p>
      <w:pPr>
        <w:shd w:val="clear" w:color="auto" w:fill="FFFFFF"/>
        <w:spacing w:line="360" w:lineRule="auto"/>
        <w:jc w:val="right"/>
        <w:rPr>
          <w:rFonts w:hint="eastAsia" w:ascii="宋体" w:hAnsi="宋体" w:cs="Times New Roman"/>
          <w:szCs w:val="21"/>
          <w:lang w:bidi="mn-Mong-CN"/>
        </w:rPr>
      </w:pPr>
      <w:r>
        <w:rPr>
          <w:rFonts w:hint="eastAsia" w:ascii="宋体" w:hAnsi="宋体" w:cs="Times New Roman"/>
          <w:szCs w:val="21"/>
          <w:lang w:bidi="mn-Mong-CN"/>
        </w:rPr>
        <w:t>投标人名称（盖章）：_____________________</w:t>
      </w:r>
    </w:p>
    <w:p>
      <w:pPr>
        <w:shd w:val="clear" w:color="auto" w:fill="FFFFFF"/>
        <w:spacing w:line="360" w:lineRule="auto"/>
        <w:ind w:firstLine="420" w:firstLineChars="200"/>
        <w:jc w:val="right"/>
        <w:rPr>
          <w:rFonts w:hint="eastAsia" w:ascii="宋体" w:hAnsi="宋体" w:cs="Times New Roman"/>
          <w:szCs w:val="21"/>
          <w:lang w:bidi="mn-Mong-CN"/>
        </w:rPr>
      </w:pPr>
      <w:r>
        <w:rPr>
          <w:rFonts w:hint="eastAsia" w:ascii="宋体" w:hAnsi="宋体" w:cs="Times New Roman"/>
          <w:szCs w:val="21"/>
          <w:lang w:bidi="mn-Mong-CN"/>
        </w:rPr>
        <w:t>投标人代表（签字）：_____________________</w:t>
      </w:r>
    </w:p>
    <w:p>
      <w:pPr>
        <w:shd w:val="clear" w:color="auto" w:fill="FFFFFF"/>
        <w:spacing w:line="360" w:lineRule="auto"/>
        <w:ind w:firstLine="420" w:firstLineChars="200"/>
        <w:jc w:val="right"/>
        <w:rPr>
          <w:rFonts w:hint="eastAsia" w:ascii="宋体" w:hAnsi="宋体" w:cs="Times New Roman"/>
          <w:szCs w:val="21"/>
          <w:lang w:bidi="mn-Mong-CN"/>
        </w:rPr>
      </w:pPr>
      <w:r>
        <w:rPr>
          <w:rFonts w:hint="eastAsia" w:ascii="宋体" w:hAnsi="宋体" w:cs="Times New Roman"/>
          <w:szCs w:val="21"/>
          <w:lang w:bidi="mn-Mong-CN"/>
        </w:rPr>
        <w:t>日             期：_____________________</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b/>
          <w:sz w:val="24"/>
          <w:szCs w:val="24"/>
        </w:rPr>
      </w:pPr>
    </w:p>
    <w:p>
      <w:pPr>
        <w:numPr>
          <w:ilvl w:val="0"/>
          <w:numId w:val="0"/>
        </w:numPr>
        <w:ind w:right="0" w:firstLine="0"/>
        <w:jc w:val="left"/>
        <w:rPr>
          <w:rFonts w:hint="eastAsia" w:ascii="宋体" w:hAnsi="宋体" w:eastAsia="宋体" w:cs="宋体"/>
          <w:b/>
          <w:sz w:val="24"/>
          <w:szCs w:val="24"/>
        </w:rPr>
      </w:pPr>
      <w:r>
        <w:rPr>
          <w:rFonts w:hint="eastAsia" w:ascii="宋体" w:hAnsi="宋体" w:eastAsia="宋体" w:cs="宋体"/>
          <w:b/>
          <w:sz w:val="24"/>
          <w:szCs w:val="24"/>
        </w:rPr>
        <w:t>二、报价清单（格式）</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项目名称：</w:t>
      </w:r>
    </w:p>
    <w:tbl>
      <w:tblPr>
        <w:tblStyle w:val="9"/>
        <w:tblW w:w="85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3"/>
        <w:gridCol w:w="765"/>
        <w:gridCol w:w="4199"/>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713" w:type="dxa"/>
            <w:vAlign w:val="center"/>
          </w:tcPr>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序号</w:t>
            </w:r>
          </w:p>
        </w:tc>
        <w:tc>
          <w:tcPr>
            <w:tcW w:w="4964"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品名</w:t>
            </w:r>
          </w:p>
        </w:tc>
        <w:tc>
          <w:tcPr>
            <w:tcW w:w="2841"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不含税</w:t>
            </w:r>
          </w:p>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713" w:type="dxa"/>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1</w:t>
            </w:r>
          </w:p>
        </w:tc>
        <w:tc>
          <w:tcPr>
            <w:tcW w:w="4964" w:type="dxa"/>
            <w:gridSpan w:val="2"/>
            <w:vAlign w:val="center"/>
          </w:tcPr>
          <w:p>
            <w:pPr>
              <w:numPr>
                <w:ilvl w:val="0"/>
                <w:numId w:val="0"/>
              </w:numPr>
              <w:ind w:right="0" w:firstLine="0"/>
              <w:jc w:val="center"/>
              <w:rPr>
                <w:rFonts w:hint="eastAsia" w:ascii="宋体" w:hAnsi="宋体" w:eastAsia="宋体" w:cs="宋体"/>
                <w:sz w:val="24"/>
                <w:szCs w:val="24"/>
                <w:lang w:eastAsia="zh-CN"/>
              </w:rPr>
            </w:pPr>
            <w:r>
              <w:rPr>
                <w:rFonts w:hint="eastAsia" w:ascii="宋体" w:hAnsi="宋体" w:eastAsia="宋体" w:cs="宋体"/>
                <w:sz w:val="24"/>
                <w:szCs w:val="24"/>
              </w:rPr>
              <w:t>扬州泰州机场建筑消防设施维保</w:t>
            </w:r>
          </w:p>
        </w:tc>
        <w:tc>
          <w:tcPr>
            <w:tcW w:w="284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7" w:type="dxa"/>
            <w:gridSpan w:val="3"/>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增值税税率（付款前须提供增值税专用发票）</w:t>
            </w:r>
          </w:p>
        </w:tc>
        <w:tc>
          <w:tcPr>
            <w:tcW w:w="284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5677" w:type="dxa"/>
            <w:gridSpan w:val="3"/>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eastAsia="宋体" w:cs="宋体"/>
                <w:sz w:val="24"/>
                <w:szCs w:val="24"/>
              </w:rPr>
              <w:t>含税总报价</w:t>
            </w:r>
          </w:p>
        </w:tc>
        <w:tc>
          <w:tcPr>
            <w:tcW w:w="2841" w:type="dxa"/>
            <w:vAlign w:val="center"/>
          </w:tcPr>
          <w:p>
            <w:pPr>
              <w:numPr>
                <w:ilvl w:val="0"/>
                <w:numId w:val="0"/>
              </w:numPr>
              <w:ind w:right="0" w:firstLine="0"/>
              <w:jc w:val="left"/>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1478" w:type="dxa"/>
            <w:gridSpan w:val="2"/>
            <w:vAlign w:val="center"/>
          </w:tcPr>
          <w:p>
            <w:pPr>
              <w:numPr>
                <w:ilvl w:val="0"/>
                <w:numId w:val="0"/>
              </w:numPr>
              <w:ind w:right="0" w:firstLine="0"/>
              <w:jc w:val="center"/>
              <w:rPr>
                <w:rFonts w:hint="eastAsia" w:ascii="宋体" w:hAnsi="宋体" w:eastAsia="宋体" w:cs="宋体"/>
                <w:sz w:val="24"/>
                <w:szCs w:val="24"/>
              </w:rPr>
            </w:pPr>
            <w:r>
              <w:rPr>
                <w:rFonts w:hint="eastAsia" w:ascii="宋体" w:hAnsi="宋体" w:cs="宋体"/>
                <w:sz w:val="24"/>
                <w:szCs w:val="24"/>
                <w:lang w:eastAsia="zh-CN"/>
              </w:rPr>
              <w:t>服务</w:t>
            </w:r>
            <w:r>
              <w:rPr>
                <w:rFonts w:hint="eastAsia" w:ascii="宋体" w:hAnsi="宋体" w:eastAsia="宋体" w:cs="宋体"/>
                <w:sz w:val="24"/>
                <w:szCs w:val="24"/>
              </w:rPr>
              <w:t>期</w:t>
            </w:r>
          </w:p>
        </w:tc>
        <w:tc>
          <w:tcPr>
            <w:tcW w:w="7040" w:type="dxa"/>
            <w:gridSpan w:val="2"/>
            <w:vAlign w:val="center"/>
          </w:tcPr>
          <w:p>
            <w:pPr>
              <w:numPr>
                <w:ilvl w:val="0"/>
                <w:numId w:val="0"/>
              </w:numPr>
              <w:ind w:right="0" w:firstLine="0"/>
              <w:jc w:val="left"/>
              <w:rPr>
                <w:rFonts w:hint="eastAsia" w:ascii="宋体" w:hAnsi="宋体" w:eastAsia="宋体" w:cs="宋体"/>
                <w:sz w:val="24"/>
                <w:szCs w:val="24"/>
              </w:rPr>
            </w:pPr>
          </w:p>
        </w:tc>
      </w:tr>
    </w:tbl>
    <w:p>
      <w:pPr>
        <w:numPr>
          <w:ilvl w:val="0"/>
          <w:numId w:val="0"/>
        </w:numPr>
        <w:ind w:right="0" w:firstLine="0"/>
        <w:jc w:val="left"/>
        <w:rPr>
          <w:rFonts w:hint="eastAsia" w:ascii="宋体" w:hAnsi="宋体" w:eastAsia="宋体" w:cs="宋体"/>
          <w:i w:val="0"/>
          <w:caps w:val="0"/>
          <w:color w:val="000000"/>
          <w:spacing w:val="0"/>
          <w:sz w:val="21"/>
          <w:szCs w:val="21"/>
          <w:shd w:val="clear" w:fill="FFFFFF"/>
          <w:lang w:eastAsia="zh-CN"/>
        </w:rPr>
      </w:pPr>
      <w:r>
        <w:rPr>
          <w:rFonts w:hint="eastAsia" w:ascii="宋体" w:hAnsi="宋体" w:eastAsia="宋体" w:cs="宋体"/>
          <w:sz w:val="24"/>
          <w:szCs w:val="24"/>
        </w:rPr>
        <w:t>注：1.</w:t>
      </w:r>
      <w:r>
        <w:rPr>
          <w:rFonts w:hint="eastAsia" w:ascii="宋体" w:hAnsi="宋体" w:eastAsia="宋体" w:cs="宋体"/>
          <w:i w:val="0"/>
          <w:caps w:val="0"/>
          <w:color w:val="000000"/>
          <w:spacing w:val="0"/>
          <w:sz w:val="21"/>
          <w:szCs w:val="21"/>
          <w:shd w:val="clear" w:fill="FFFFFF"/>
        </w:rPr>
        <w:t>请现场</w:t>
      </w:r>
      <w:r>
        <w:rPr>
          <w:rFonts w:hint="eastAsia" w:ascii="宋体" w:hAnsi="宋体" w:cs="宋体"/>
          <w:i w:val="0"/>
          <w:caps w:val="0"/>
          <w:color w:val="000000"/>
          <w:spacing w:val="0"/>
          <w:sz w:val="21"/>
          <w:szCs w:val="21"/>
          <w:shd w:val="clear" w:fill="FFFFFF"/>
          <w:lang w:eastAsia="zh-CN"/>
        </w:rPr>
        <w:t>勘查</w:t>
      </w:r>
      <w:r>
        <w:rPr>
          <w:rFonts w:hint="eastAsia" w:ascii="宋体" w:hAnsi="宋体" w:eastAsia="宋体" w:cs="宋体"/>
          <w:i w:val="0"/>
          <w:caps w:val="0"/>
          <w:color w:val="000000"/>
          <w:spacing w:val="0"/>
          <w:sz w:val="21"/>
          <w:szCs w:val="21"/>
          <w:shd w:val="clear" w:fill="FFFFFF"/>
        </w:rPr>
        <w:t>后按实报</w:t>
      </w:r>
      <w:r>
        <w:rPr>
          <w:rFonts w:hint="eastAsia" w:ascii="宋体" w:hAnsi="宋体" w:eastAsia="宋体" w:cs="宋体"/>
          <w:i w:val="0"/>
          <w:caps w:val="0"/>
          <w:color w:val="000000"/>
          <w:spacing w:val="0"/>
          <w:sz w:val="21"/>
          <w:szCs w:val="21"/>
          <w:shd w:val="clear" w:fill="FFFFFF"/>
          <w:lang w:eastAsia="zh-CN"/>
        </w:rPr>
        <w:t>；</w:t>
      </w:r>
    </w:p>
    <w:p>
      <w:pPr>
        <w:numPr>
          <w:ilvl w:val="0"/>
          <w:numId w:val="0"/>
        </w:numPr>
        <w:ind w:right="0" w:firstLine="480" w:firstLineChars="200"/>
        <w:jc w:val="left"/>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.含税总报价为评标依据。</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r>
        <w:rPr>
          <w:rFonts w:hint="eastAsia" w:ascii="宋体" w:hAnsi="宋体" w:eastAsia="宋体" w:cs="宋体"/>
          <w:sz w:val="24"/>
          <w:szCs w:val="24"/>
        </w:rPr>
        <w:t>投标人授权代表签字:                投标人全称（盖章）：</w:t>
      </w: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numPr>
          <w:ilvl w:val="0"/>
          <w:numId w:val="0"/>
        </w:numPr>
        <w:ind w:right="0" w:firstLine="0"/>
        <w:jc w:val="left"/>
        <w:rPr>
          <w:rFonts w:hint="eastAsia" w:ascii="宋体" w:hAnsi="宋体" w:eastAsia="宋体" w:cs="宋体"/>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pageBreakBefore w:val="0"/>
        <w:wordWrap w:val="0"/>
        <w:autoSpaceDE/>
        <w:autoSpaceDN/>
        <w:bidi w:val="0"/>
        <w:snapToGrid/>
        <w:spacing w:after="240"/>
        <w:jc w:val="center"/>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pStyle w:val="2"/>
        <w:rPr>
          <w:rFonts w:hint="eastAsia"/>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三、法定代表人授权书（格式）</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本授权书声明：注册于[</w:t>
      </w:r>
      <w:r>
        <w:rPr>
          <w:rFonts w:hint="eastAsia" w:ascii="宋体" w:hAnsi="宋体" w:eastAsia="宋体" w:cs="宋体"/>
          <w:sz w:val="24"/>
          <w:szCs w:val="24"/>
          <w:u w:val="single"/>
        </w:rPr>
        <w:t>国家或地区的名称</w:t>
      </w:r>
      <w:r>
        <w:rPr>
          <w:rFonts w:hint="eastAsia" w:ascii="宋体" w:hAnsi="宋体" w:eastAsia="宋体" w:cs="宋体"/>
          <w:sz w:val="24"/>
          <w:szCs w:val="24"/>
        </w:rPr>
        <w:t>]的[</w:t>
      </w:r>
      <w:r>
        <w:rPr>
          <w:rFonts w:hint="eastAsia" w:ascii="宋体" w:hAnsi="宋体" w:eastAsia="宋体" w:cs="宋体"/>
          <w:sz w:val="24"/>
          <w:szCs w:val="24"/>
          <w:u w:val="single"/>
        </w:rPr>
        <w:t>公司名称</w:t>
      </w:r>
      <w:r>
        <w:rPr>
          <w:rFonts w:hint="eastAsia" w:ascii="宋体" w:hAnsi="宋体" w:eastAsia="宋体" w:cs="宋体"/>
          <w:sz w:val="24"/>
          <w:szCs w:val="24"/>
        </w:rPr>
        <w:t>]的在下面签字的[</w:t>
      </w:r>
      <w:r>
        <w:rPr>
          <w:rFonts w:hint="eastAsia" w:ascii="宋体" w:hAnsi="宋体" w:eastAsia="宋体" w:cs="宋体"/>
          <w:sz w:val="24"/>
          <w:szCs w:val="24"/>
          <w:u w:val="single"/>
        </w:rPr>
        <w:t>法定代表人姓名、职务</w:t>
      </w:r>
      <w:r>
        <w:rPr>
          <w:rFonts w:hint="eastAsia" w:ascii="宋体" w:hAnsi="宋体" w:eastAsia="宋体" w:cs="宋体"/>
          <w:sz w:val="24"/>
          <w:szCs w:val="24"/>
        </w:rPr>
        <w:t>]代表本公司授权[</w:t>
      </w:r>
      <w:r>
        <w:rPr>
          <w:rFonts w:hint="eastAsia" w:ascii="宋体" w:hAnsi="宋体" w:eastAsia="宋体" w:cs="宋体"/>
          <w:sz w:val="24"/>
          <w:szCs w:val="24"/>
          <w:u w:val="single"/>
        </w:rPr>
        <w:t>单位名称</w:t>
      </w:r>
      <w:r>
        <w:rPr>
          <w:rFonts w:hint="eastAsia" w:ascii="宋体" w:hAnsi="宋体" w:eastAsia="宋体" w:cs="宋体"/>
          <w:sz w:val="24"/>
          <w:szCs w:val="24"/>
        </w:rPr>
        <w:t>]的在下面签字的[</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]为本公司的合法代理人，就[</w:t>
      </w:r>
      <w:r>
        <w:rPr>
          <w:rFonts w:hint="eastAsia" w:ascii="宋体" w:hAnsi="宋体" w:eastAsia="宋体" w:cs="宋体"/>
          <w:sz w:val="24"/>
          <w:szCs w:val="24"/>
          <w:u w:val="single"/>
        </w:rPr>
        <w:t>项目名称</w:t>
      </w:r>
      <w:r>
        <w:rPr>
          <w:rFonts w:hint="eastAsia" w:ascii="宋体" w:hAnsi="宋体" w:eastAsia="宋体" w:cs="宋体"/>
          <w:sz w:val="24"/>
          <w:szCs w:val="24"/>
        </w:rPr>
        <w:t>]参与投标，以本公司名义处理一切与之有关的事务。</w:t>
      </w:r>
    </w:p>
    <w:p>
      <w:pPr>
        <w:spacing w:after="720" w:line="360" w:lineRule="auto"/>
        <w:rPr>
          <w:rFonts w:hint="eastAsia" w:ascii="宋体" w:hAnsi="宋体" w:eastAsia="宋体" w:cs="宋体"/>
          <w:sz w:val="24"/>
          <w:szCs w:val="24"/>
        </w:rPr>
      </w:pPr>
      <w:r>
        <w:rPr>
          <w:rFonts w:hint="eastAsia" w:ascii="宋体" w:hAnsi="宋体" w:eastAsia="宋体" w:cs="宋体"/>
          <w:sz w:val="24"/>
          <w:szCs w:val="24"/>
        </w:rPr>
        <w:t xml:space="preserve">    本授权书于[]年[]月[]日签字生效，特此声明。</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投标人名称（盖章）</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法定代表人签字</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被授权人签字</w:t>
      </w:r>
    </w:p>
    <w:p>
      <w:pPr>
        <w:snapToGrid w:val="0"/>
        <w:spacing w:line="360" w:lineRule="auto"/>
        <w:rPr>
          <w:rFonts w:hint="eastAsia" w:ascii="宋体" w:hAnsi="宋体" w:eastAsia="宋体" w:cs="宋体"/>
          <w:b/>
          <w:sz w:val="24"/>
          <w:szCs w:val="24"/>
        </w:rPr>
      </w:pPr>
      <w:r>
        <w:rPr>
          <w:rFonts w:hint="eastAsia" w:ascii="宋体" w:hAnsi="宋体" w:eastAsia="宋体" w:cs="宋体"/>
          <w:sz w:val="24"/>
          <w:szCs w:val="24"/>
          <w:u w:val="single"/>
        </w:rPr>
        <w:t>注：投标人非法定代表人签署文件，须提供授权书。</w:t>
      </w:r>
    </w:p>
    <w:p>
      <w:pPr>
        <w:numPr>
          <w:ilvl w:val="0"/>
          <w:numId w:val="0"/>
        </w:numPr>
        <w:ind w:right="0" w:firstLine="0"/>
        <w:jc w:val="left"/>
        <w:rPr>
          <w:rFonts w:hint="eastAsia" w:ascii="宋体" w:hAnsi="宋体" w:eastAsia="宋体" w:cs="宋体"/>
          <w:sz w:val="24"/>
          <w:szCs w:val="24"/>
        </w:rPr>
      </w:pPr>
    </w:p>
    <w:p>
      <w:pPr>
        <w:pStyle w:val="2"/>
        <w:rPr>
          <w:rFonts w:hint="eastAsia" w:ascii="宋体" w:hAnsi="宋体" w:cs="Times New Roman"/>
          <w:szCs w:val="21"/>
          <w:lang w:eastAsia="zh-CN" w:bidi="mn-Mong-CN"/>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jc w:val="left"/>
        <w:rPr>
          <w:rFonts w:hint="eastAsia" w:ascii="宋体" w:hAnsi="宋体"/>
          <w:b/>
          <w:szCs w:val="21"/>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5DE7D"/>
    <w:multiLevelType w:val="singleLevel"/>
    <w:tmpl w:val="B6C5DE7D"/>
    <w:lvl w:ilvl="0" w:tentative="0">
      <w:start w:val="2"/>
      <w:numFmt w:val="decimal"/>
      <w:suff w:val="nothing"/>
      <w:lvlText w:val="%1、"/>
      <w:lvlJc w:val="left"/>
    </w:lvl>
  </w:abstractNum>
  <w:abstractNum w:abstractNumId="1">
    <w:nsid w:val="22BB1F41"/>
    <w:multiLevelType w:val="multilevel"/>
    <w:tmpl w:val="22BB1F4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7D5CBEC"/>
    <w:multiLevelType w:val="singleLevel"/>
    <w:tmpl w:val="27D5CBEC"/>
    <w:lvl w:ilvl="0" w:tentative="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57214"/>
    <w:rsid w:val="11063610"/>
    <w:rsid w:val="14C11BB6"/>
    <w:rsid w:val="15B3012A"/>
    <w:rsid w:val="1DA26FFF"/>
    <w:rsid w:val="2B763CA2"/>
    <w:rsid w:val="31DA18C1"/>
    <w:rsid w:val="380F0744"/>
    <w:rsid w:val="3B5F197A"/>
    <w:rsid w:val="3F4C6B2F"/>
    <w:rsid w:val="499F6473"/>
    <w:rsid w:val="4D4E7438"/>
    <w:rsid w:val="55984E26"/>
    <w:rsid w:val="5B974B39"/>
    <w:rsid w:val="649E320A"/>
    <w:rsid w:val="79385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5"/>
    <w:qFormat/>
    <w:uiPriority w:val="0"/>
    <w:pPr>
      <w:spacing w:before="280" w:after="290" w:line="377" w:lineRule="auto"/>
      <w:outlineLvl w:val="3"/>
    </w:pPr>
    <w:rPr>
      <w:rFonts w:ascii="Arial" w:hAnsi="Arial" w:eastAsia="黑体"/>
      <w:b/>
      <w:bCs/>
      <w:kern w:val="0"/>
      <w:sz w:val="28"/>
      <w:szCs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5">
    <w:name w:val="Normal Indent"/>
    <w:basedOn w:val="1"/>
    <w:unhideWhenUsed/>
    <w:qFormat/>
    <w:uiPriority w:val="0"/>
    <w:pPr>
      <w:ind w:firstLine="420" w:firstLineChars="200"/>
    </w:pPr>
  </w:style>
  <w:style w:type="paragraph" w:styleId="6">
    <w:name w:val="Body Text"/>
    <w:basedOn w:val="1"/>
    <w:qFormat/>
    <w:uiPriority w:val="0"/>
    <w:rPr>
      <w:rFonts w:ascii="楷体_GB2312" w:hAnsi="Arial" w:eastAsia="楷体_GB2312"/>
      <w:kern w:val="0"/>
      <w:sz w:val="28"/>
      <w:szCs w:val="2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table" w:styleId="9">
    <w:name w:val="Table Grid"/>
    <w:basedOn w:val="8"/>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13">
    <w:name w:val="Char"/>
    <w:basedOn w:val="1"/>
    <w:qFormat/>
    <w:uiPriority w:val="0"/>
    <w:pPr>
      <w:tabs>
        <w:tab w:val="left" w:pos="360"/>
      </w:tabs>
      <w:ind w:firstLine="200" w:firstLineChars="200"/>
    </w:pPr>
    <w:rPr>
      <w:rFonts w:ascii="Times New Roman" w:hAnsi="Times New Roman" w:eastAsia="宋体" w:cs="Times New Roman"/>
      <w:sz w:val="2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2020-11-23T00:56:00Z</dcterms:created>
  <dc:creator>Administrator</dc:creator>
  <cp:lastModifiedBy>高星辰</cp:lastModifiedBy>
  <cp:lastPrinted>2020-12-04T06:28:00Z</cp:lastPrinted>
  <dcterms:modified xsi:type="dcterms:W3CDTF">2020-12-16T03:20:35Z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