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000000" w:fill="FFFFFF"/>
        <w:ind w:firstLine="0"/>
        <w:jc w:val="center"/>
        <w:rPr>
          <w:sz w:val="32"/>
          <w:szCs w:val="32"/>
        </w:rPr>
      </w:pPr>
      <w:r>
        <w:rPr>
          <w:rFonts w:hint="eastAsia" w:ascii="黑体" w:hAnsi="黑体" w:eastAsia="黑体" w:cs="黑体"/>
          <w:b/>
          <w:sz w:val="32"/>
          <w:szCs w:val="32"/>
        </w:rPr>
        <w:t>扬州泰州国际机场</w:t>
      </w:r>
      <w:r>
        <w:rPr>
          <w:rFonts w:hint="eastAsia" w:ascii="黑体" w:hAnsi="黑体" w:eastAsia="黑体" w:cs="黑体"/>
          <w:b/>
          <w:sz w:val="32"/>
          <w:szCs w:val="32"/>
          <w:lang w:val="en-US" w:eastAsia="zh-CN"/>
        </w:rPr>
        <w:t>高速滚刷</w:t>
      </w:r>
      <w:r>
        <w:rPr>
          <w:rFonts w:hint="eastAsia" w:ascii="黑体" w:hAnsi="黑体" w:eastAsia="黑体" w:cs="黑体"/>
          <w:b/>
          <w:sz w:val="32"/>
          <w:szCs w:val="32"/>
        </w:rPr>
        <w:t>采购</w:t>
      </w:r>
      <w:r>
        <w:rPr>
          <w:rFonts w:hint="eastAsia" w:ascii="黑体" w:hAnsi="黑体" w:eastAsia="黑体" w:cs="黑体"/>
          <w:b/>
          <w:sz w:val="32"/>
          <w:szCs w:val="32"/>
          <w:shd w:val="clear" w:color="000000" w:fill="FFFFFF"/>
        </w:rPr>
        <w:t>招标文件</w:t>
      </w:r>
    </w:p>
    <w:p>
      <w:pPr>
        <w:ind w:firstLine="468"/>
        <w:jc w:val="left"/>
        <w:rPr>
          <w:sz w:val="24"/>
        </w:rPr>
      </w:pPr>
    </w:p>
    <w:p>
      <w:pPr>
        <w:ind w:firstLine="546"/>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扬州泰州国际机场投资建设有限责任公司采用自主招标方式采购</w:t>
      </w:r>
      <w:r>
        <w:rPr>
          <w:rFonts w:hint="eastAsia" w:cs="宋体" w:asciiTheme="minorEastAsia" w:hAnsiTheme="minorEastAsia" w:eastAsiaTheme="minorEastAsia"/>
          <w:sz w:val="24"/>
          <w:szCs w:val="24"/>
          <w:lang w:val="en-US" w:eastAsia="zh-CN"/>
        </w:rPr>
        <w:t>高速滚刷</w:t>
      </w:r>
      <w:r>
        <w:rPr>
          <w:rFonts w:hint="eastAsia" w:cs="宋体" w:asciiTheme="minorEastAsia" w:hAnsiTheme="minorEastAsia" w:eastAsiaTheme="minorEastAsia"/>
          <w:sz w:val="24"/>
          <w:szCs w:val="24"/>
        </w:rPr>
        <w:t>项目，现邀请有意向且满足资质要求的投标人参加，为统一投标文件的编制标准，明确如下事项：</w:t>
      </w:r>
    </w:p>
    <w:p>
      <w:pPr>
        <w:ind w:firstLine="0"/>
        <w:jc w:val="lef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一、项目内容</w:t>
      </w:r>
    </w:p>
    <w:p>
      <w:pPr>
        <w:ind w:firstLine="56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1.招标内容：机场专用高速滚刷1套。</w:t>
      </w:r>
    </w:p>
    <w:p>
      <w:pPr>
        <w:ind w:firstLine="56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2.供货期：合同签订之日起15日内。</w:t>
      </w:r>
    </w:p>
    <w:p>
      <w:pPr>
        <w:ind w:firstLine="560"/>
        <w:jc w:val="left"/>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3.控制价（含税）：25万元（含运输、调试，安装等所有费用）。</w:t>
      </w:r>
    </w:p>
    <w:p>
      <w:pPr>
        <w:ind w:firstLine="0"/>
        <w:jc w:val="lef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二、合格投标人资格要求</w:t>
      </w:r>
    </w:p>
    <w:p>
      <w:pPr>
        <w:ind w:firstLine="546"/>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1.投标人须为在中华人民共和国境内合法注册的独立法人，注册资本不小于1700万元人民币。(本次采购项目须在其经营范围内)</w:t>
      </w:r>
    </w:p>
    <w:p>
      <w:pPr>
        <w:ind w:firstLine="546"/>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2.投标人须提供工商营业执照，营业执照经营范围包含投标内容和成品车销售许可证。（提供复印件并加盖公章）</w:t>
      </w:r>
    </w:p>
    <w:p>
      <w:pPr>
        <w:ind w:firstLine="546"/>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3.本项目不接受联合体投标。</w:t>
      </w:r>
    </w:p>
    <w:p>
      <w:pPr>
        <w:ind w:firstLine="480" w:firstLineChars="200"/>
        <w:rPr>
          <w:rFonts w:asciiTheme="minorEastAsia" w:hAnsiTheme="minorEastAsia" w:eastAsiaTheme="minorEastAsia"/>
          <w:color w:val="FF0000"/>
          <w:sz w:val="24"/>
          <w:szCs w:val="24"/>
        </w:rPr>
      </w:pPr>
      <w:r>
        <w:rPr>
          <w:rFonts w:cs="宋体" w:asciiTheme="minorEastAsia" w:hAnsiTheme="minorEastAsia" w:eastAsiaTheme="minorEastAsia"/>
          <w:sz w:val="24"/>
          <w:szCs w:val="24"/>
        </w:rPr>
        <w:t>4.</w:t>
      </w:r>
      <w:r>
        <w:rPr>
          <w:rFonts w:hint="eastAsia" w:asciiTheme="minorEastAsia" w:hAnsiTheme="minorEastAsia" w:eastAsiaTheme="minorEastAsia"/>
          <w:b/>
          <w:sz w:val="24"/>
          <w:szCs w:val="24"/>
        </w:rPr>
        <w:t xml:space="preserve"> </w:t>
      </w:r>
      <w:r>
        <w:rPr>
          <w:rFonts w:hint="eastAsia" w:asciiTheme="minorEastAsia" w:hAnsiTheme="minorEastAsia" w:eastAsiaTheme="minorEastAsia"/>
          <w:b w:val="0"/>
          <w:bCs/>
          <w:sz w:val="24"/>
          <w:szCs w:val="24"/>
        </w:rPr>
        <w:t>参加企业需同时具备以下认证：</w:t>
      </w:r>
    </w:p>
    <w:p>
      <w:pPr>
        <w:spacing w:afterLines="5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4.1、投标人具备有效期内的ISO9001质量体系证书，ISO14001环境体系证书，GB/T45001职业健康安全管理体系证书；</w:t>
      </w:r>
    </w:p>
    <w:p>
      <w:pPr>
        <w:spacing w:afterLines="50"/>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4.2、投标人具备有效期内的商业信誉认证评价五星级（含）以上的评定</w:t>
      </w:r>
      <w:r>
        <w:rPr>
          <w:rFonts w:hint="eastAsia" w:asciiTheme="minorEastAsia" w:hAnsiTheme="minorEastAsia" w:eastAsiaTheme="minorEastAsia"/>
          <w:sz w:val="24"/>
          <w:szCs w:val="24"/>
          <w:lang w:eastAsia="zh-CN"/>
        </w:rPr>
        <w:t>；</w:t>
      </w:r>
    </w:p>
    <w:p>
      <w:pPr>
        <w:spacing w:afterLines="50"/>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4.3、投标人具备有效期内的售后服务认证评价五星级（含）以上的评定</w:t>
      </w:r>
      <w:r>
        <w:rPr>
          <w:rFonts w:hint="eastAsia" w:asciiTheme="minorEastAsia" w:hAnsiTheme="minorEastAsia" w:eastAsiaTheme="minorEastAsia"/>
          <w:sz w:val="24"/>
          <w:szCs w:val="24"/>
          <w:lang w:eastAsia="zh-CN"/>
        </w:rPr>
        <w:t>；</w:t>
      </w:r>
    </w:p>
    <w:p>
      <w:pPr>
        <w:spacing w:afterLines="50"/>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4.4、投标人具备有效期内的企业AAA资信等级证书</w:t>
      </w:r>
      <w:r>
        <w:rPr>
          <w:rFonts w:hint="eastAsia" w:asciiTheme="minorEastAsia" w:hAnsiTheme="minorEastAsia" w:eastAsiaTheme="minorEastAsia"/>
          <w:sz w:val="24"/>
          <w:szCs w:val="24"/>
          <w:lang w:eastAsia="zh-CN"/>
        </w:rPr>
        <w:t>。</w:t>
      </w:r>
    </w:p>
    <w:p>
      <w:pPr>
        <w:ind w:firstLine="0"/>
        <w:jc w:val="lef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三、设备/物资清单及技术要求</w:t>
      </w:r>
    </w:p>
    <w:p>
      <w:pPr>
        <w:ind w:firstLine="546"/>
        <w:jc w:val="left"/>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详见附件一</w:t>
      </w:r>
    </w:p>
    <w:p>
      <w:pPr>
        <w:ind w:firstLine="0"/>
        <w:jc w:val="lef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四、评标方法</w:t>
      </w:r>
    </w:p>
    <w:p>
      <w:pPr>
        <w:ind w:firstLine="546"/>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1.评审办法：经评审的含税</w:t>
      </w:r>
      <w:r>
        <w:rPr>
          <w:rFonts w:hint="eastAsia" w:cs="宋体" w:asciiTheme="minorEastAsia" w:hAnsiTheme="minorEastAsia" w:eastAsiaTheme="minorEastAsia"/>
          <w:b w:val="0"/>
          <w:bCs/>
          <w:sz w:val="24"/>
          <w:szCs w:val="24"/>
        </w:rPr>
        <w:t>最低投标价法。</w:t>
      </w:r>
    </w:p>
    <w:p>
      <w:pPr>
        <w:ind w:firstLine="546"/>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2.投标文件有下述情形之一的，视为未能对招标文件作出实质性响应，作为无效投标文件处理：</w:t>
      </w:r>
    </w:p>
    <w:p>
      <w:pPr>
        <w:ind w:firstLine="546"/>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（1）不满足合格投标人资格要求的。</w:t>
      </w:r>
    </w:p>
    <w:p>
      <w:pPr>
        <w:ind w:firstLine="546"/>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（2）投标文件中的报价函未加盖投标人的公章的。</w:t>
      </w:r>
    </w:p>
    <w:p>
      <w:pPr>
        <w:ind w:firstLine="546"/>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（3）未按招标文件规定的格式填写，内容不全或关键内容字迹模糊、无法辨认的。</w:t>
      </w:r>
    </w:p>
    <w:p>
      <w:pPr>
        <w:ind w:firstLine="546"/>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（4）投标人递交多份内容不同的投标文件，或对同一项目报有两个或多个报价的。</w:t>
      </w:r>
    </w:p>
    <w:p>
      <w:pPr>
        <w:ind w:firstLine="546"/>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（5）改变招标文件提供的设备/物资清单中的数量的。</w:t>
      </w:r>
    </w:p>
    <w:p>
      <w:pPr>
        <w:ind w:firstLine="546"/>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（6）未满足招标文件技术要求中任意一条条款的。</w:t>
      </w:r>
    </w:p>
    <w:p>
      <w:pPr>
        <w:ind w:firstLine="546"/>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（7）未完全响应招标文件合同条款格式内容的。</w:t>
      </w:r>
    </w:p>
    <w:p>
      <w:pPr>
        <w:ind w:firstLine="546"/>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（8）经评审委员会认定投标人的报价低于成本价的。</w:t>
      </w:r>
    </w:p>
    <w:p>
      <w:pPr>
        <w:ind w:firstLine="546"/>
        <w:jc w:val="left"/>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（9）超过项目招标限价的（如有）。</w:t>
      </w:r>
    </w:p>
    <w:p>
      <w:pPr>
        <w:ind w:firstLine="0"/>
        <w:jc w:val="lef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五、中标及合同授予</w:t>
      </w:r>
    </w:p>
    <w:p>
      <w:pPr>
        <w:ind w:firstLine="546"/>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1.确定中标人后，招标人以电话通知方式或书面通知中标人，并签订具体的采购合同，未接到中标通知的单位视为不中标，招标人没有义务解释不中标原因。</w:t>
      </w:r>
    </w:p>
    <w:p>
      <w:pPr>
        <w:ind w:firstLine="546"/>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中标单位如在项目实施时,违反了国家法律法规或严重违反招标方公司相关规定，以及产品、服务质量差，不符合招标方要求，招标人可终止合同，取消该单位中标人资格，并没收全部履约保证金（如有）。招标方可通知第二候选单位中标。</w:t>
      </w:r>
    </w:p>
    <w:p>
      <w:pPr>
        <w:ind w:firstLine="546"/>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3.招标人一旦发现投标人的投标文件中资质证明等材料文件造假，有权取消该投标人的中标资格并没收投标保证金及合同履约保证金（如有），且该投标人将被列入不诚信单位名单。</w:t>
      </w:r>
    </w:p>
    <w:p>
      <w:pPr>
        <w:ind w:firstLine="546"/>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4.非招标人原因中标人拒签合同或中标人严重违约的，该中标人将被列入不诚信单位名单。</w:t>
      </w:r>
    </w:p>
    <w:p>
      <w:pPr>
        <w:ind w:firstLine="546"/>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5.被列入不诚信单位名单的单位，招标人有权拒绝该单位之后其它项目的投标。</w:t>
      </w:r>
    </w:p>
    <w:p>
      <w:pPr>
        <w:spacing w:line="360" w:lineRule="auto"/>
        <w:ind w:left="0" w:leftChars="0" w:firstLine="0"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六</w:t>
      </w:r>
      <w:r>
        <w:rPr>
          <w:rFonts w:hint="eastAsia" w:ascii="宋体" w:hAnsi="宋体" w:eastAsia="宋体" w:cs="宋体"/>
          <w:b/>
          <w:sz w:val="24"/>
          <w:szCs w:val="24"/>
          <w:highlight w:val="none"/>
        </w:rPr>
        <w:t>、现场勘测</w:t>
      </w:r>
    </w:p>
    <w:p>
      <w:pPr>
        <w:numPr>
          <w:ilvl w:val="0"/>
          <w:numId w:val="1"/>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现场勘查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咨询</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时间：</w:t>
      </w:r>
      <w:r>
        <w:rPr>
          <w:rFonts w:hint="eastAsia" w:ascii="宋体" w:hAnsi="宋体" w:cs="宋体"/>
          <w:sz w:val="24"/>
          <w:szCs w:val="24"/>
          <w:highlight w:val="none"/>
          <w:lang w:val="en-US" w:eastAsia="zh-CN"/>
        </w:rPr>
        <w:t xml:space="preserve">2020年11月11日 </w:t>
      </w:r>
      <w:r>
        <w:rPr>
          <w:rFonts w:hint="eastAsia" w:ascii="宋体" w:hAnsi="宋体" w:eastAsia="宋体" w:cs="宋体"/>
          <w:sz w:val="24"/>
          <w:szCs w:val="24"/>
          <w:highlight w:val="none"/>
        </w:rPr>
        <w:t>9:00。</w:t>
      </w:r>
    </w:p>
    <w:p>
      <w:pPr>
        <w:numPr>
          <w:ilvl w:val="0"/>
          <w:numId w:val="1"/>
        </w:numPr>
        <w:spacing w:line="360" w:lineRule="auto"/>
        <w:rPr>
          <w:rFonts w:hint="eastAsia" w:ascii="宋体" w:hAnsi="宋体" w:eastAsia="宋体" w:cs="宋体"/>
          <w:sz w:val="24"/>
          <w:szCs w:val="24"/>
          <w:highlight w:val="none"/>
        </w:rPr>
      </w:pPr>
      <w:r>
        <w:rPr>
          <w:rFonts w:hint="eastAsia" w:ascii="宋体" w:hAnsi="宋体" w:eastAsia="宋体"/>
          <w:kern w:val="0"/>
          <w:sz w:val="24"/>
          <w:szCs w:val="24"/>
          <w:highlight w:val="none"/>
          <w:lang w:val="en-US" w:eastAsia="zh-CN"/>
        </w:rPr>
        <w:t>供货</w:t>
      </w:r>
      <w:r>
        <w:rPr>
          <w:rFonts w:ascii="宋体" w:hAnsi="宋体" w:eastAsia="宋体"/>
          <w:kern w:val="0"/>
          <w:sz w:val="24"/>
          <w:szCs w:val="24"/>
          <w:highlight w:val="none"/>
        </w:rPr>
        <w:t>现场情况、交通运输情况、环境保护要求、</w:t>
      </w:r>
      <w:r>
        <w:rPr>
          <w:rFonts w:hint="eastAsia" w:ascii="宋体" w:hAnsi="宋体" w:eastAsia="宋体"/>
          <w:kern w:val="0"/>
          <w:sz w:val="24"/>
          <w:szCs w:val="24"/>
          <w:highlight w:val="none"/>
          <w:lang w:val="en-US" w:eastAsia="zh-CN"/>
        </w:rPr>
        <w:t>进出飞行区内条件</w:t>
      </w:r>
      <w:r>
        <w:rPr>
          <w:rFonts w:ascii="宋体" w:hAnsi="宋体" w:eastAsia="宋体"/>
          <w:kern w:val="0"/>
          <w:sz w:val="24"/>
          <w:szCs w:val="24"/>
          <w:highlight w:val="none"/>
        </w:rPr>
        <w:t>等影响因素由投标人自行前往现场踏勘了解</w:t>
      </w:r>
      <w:r>
        <w:rPr>
          <w:rFonts w:hint="eastAsia" w:ascii="宋体" w:hAnsi="宋体" w:eastAsia="宋体"/>
          <w:kern w:val="0"/>
          <w:sz w:val="24"/>
          <w:szCs w:val="24"/>
          <w:highlight w:val="none"/>
          <w:lang w:eastAsia="zh-CN"/>
        </w:rPr>
        <w:t>，</w:t>
      </w:r>
      <w:r>
        <w:rPr>
          <w:rFonts w:hint="eastAsia" w:ascii="宋体" w:hAnsi="宋体" w:eastAsia="宋体" w:cs="宋体"/>
          <w:sz w:val="24"/>
          <w:szCs w:val="24"/>
          <w:highlight w:val="none"/>
        </w:rPr>
        <w:t>如投标人未按时现场勘测，则视为已充分了解项目需求。</w:t>
      </w:r>
    </w:p>
    <w:p>
      <w:pPr>
        <w:numPr>
          <w:ilvl w:val="0"/>
          <w:numId w:val="1"/>
        </w:numPr>
        <w:spacing w:line="360" w:lineRule="auto"/>
        <w:rPr>
          <w:rFonts w:hint="eastAsia" w:cs="宋体" w:asciiTheme="minorEastAsia" w:hAnsiTheme="minorEastAsia" w:eastAsiaTheme="minorEastAsia"/>
          <w:sz w:val="24"/>
          <w:szCs w:val="24"/>
        </w:rPr>
      </w:pPr>
      <w:r>
        <w:rPr>
          <w:rFonts w:hint="eastAsia" w:ascii="宋体" w:hAnsi="宋体" w:eastAsia="宋体" w:cs="宋体"/>
          <w:sz w:val="24"/>
          <w:szCs w:val="24"/>
          <w:highlight w:val="none"/>
        </w:rPr>
        <w:t>现场勘查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咨询</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张工</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0514-86100249</w:t>
      </w:r>
      <w:r>
        <w:rPr>
          <w:rFonts w:hint="eastAsia" w:ascii="宋体" w:hAnsi="宋体" w:eastAsia="宋体" w:cs="宋体"/>
          <w:sz w:val="24"/>
          <w:szCs w:val="24"/>
          <w:highlight w:val="none"/>
        </w:rPr>
        <w:t>。</w:t>
      </w:r>
    </w:p>
    <w:p>
      <w:pPr>
        <w:ind w:firstLine="0"/>
        <w:jc w:val="lef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lang w:val="en-US" w:eastAsia="zh-CN"/>
        </w:rPr>
        <w:t>七</w:t>
      </w:r>
      <w:r>
        <w:rPr>
          <w:rFonts w:hint="eastAsia" w:cs="宋体" w:asciiTheme="minorEastAsia" w:hAnsiTheme="minorEastAsia" w:eastAsiaTheme="minorEastAsia"/>
          <w:b/>
          <w:sz w:val="24"/>
          <w:szCs w:val="24"/>
        </w:rPr>
        <w:t>、合同条款格式</w:t>
      </w:r>
    </w:p>
    <w:p>
      <w:pPr>
        <w:ind w:firstLine="546"/>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详见附件二</w:t>
      </w:r>
    </w:p>
    <w:p>
      <w:pPr>
        <w:ind w:firstLine="0"/>
        <w:jc w:val="left"/>
        <w:rPr>
          <w:rFonts w:cs="宋体" w:asciiTheme="minorEastAsia" w:hAnsiTheme="minorEastAsia" w:eastAsiaTheme="minorEastAsia"/>
          <w:b/>
          <w:sz w:val="24"/>
          <w:szCs w:val="24"/>
        </w:rPr>
      </w:pPr>
    </w:p>
    <w:p>
      <w:pPr>
        <w:ind w:firstLine="0"/>
        <w:jc w:val="lef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lang w:val="en-US" w:eastAsia="zh-CN"/>
        </w:rPr>
        <w:t>八</w:t>
      </w:r>
      <w:r>
        <w:rPr>
          <w:rFonts w:hint="eastAsia" w:cs="宋体" w:asciiTheme="minorEastAsia" w:hAnsiTheme="minorEastAsia" w:eastAsiaTheme="minorEastAsia"/>
          <w:b/>
          <w:sz w:val="24"/>
          <w:szCs w:val="24"/>
        </w:rPr>
        <w:t>、投标文件的递交</w:t>
      </w:r>
    </w:p>
    <w:p>
      <w:pPr>
        <w:ind w:firstLine="546"/>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1.投标文件组成：详见附件三</w:t>
      </w:r>
    </w:p>
    <w:p>
      <w:pPr>
        <w:ind w:firstLine="546"/>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2.投标文件一式三份（正本一份、副本二份），并明确标明“正本”和“副本”，正、副本如有不同之处，以正本为准。密封后加盖公章，否则无效。</w:t>
      </w:r>
    </w:p>
    <w:p>
      <w:pPr>
        <w:ind w:firstLine="546"/>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3.投标人在收到招标文件后，若需答疑，应以书面形式在投标文件的截止时间3天前向招标人提出。</w:t>
      </w:r>
    </w:p>
    <w:p>
      <w:pPr>
        <w:ind w:firstLine="546"/>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4.开标前须将投标文件按通知要求递交至指定开标地点，开标约定时间之后递交无效。</w:t>
      </w:r>
    </w:p>
    <w:p>
      <w:pPr>
        <w:ind w:firstLine="546"/>
        <w:jc w:val="right"/>
        <w:rPr>
          <w:rFonts w:cs="宋体" w:asciiTheme="minorEastAsia" w:hAnsiTheme="minorEastAsia" w:eastAsiaTheme="minorEastAsia"/>
          <w:sz w:val="24"/>
          <w:szCs w:val="24"/>
        </w:rPr>
      </w:pPr>
    </w:p>
    <w:p>
      <w:pPr>
        <w:ind w:firstLine="546"/>
        <w:jc w:val="right"/>
        <w:rPr>
          <w:rFonts w:cs="宋体" w:asciiTheme="minorEastAsia" w:hAnsiTheme="minorEastAsia" w:eastAsiaTheme="minorEastAsia"/>
          <w:sz w:val="24"/>
          <w:szCs w:val="24"/>
        </w:rPr>
      </w:pPr>
    </w:p>
    <w:p>
      <w:pPr>
        <w:ind w:firstLine="546"/>
        <w:jc w:val="righ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扬州泰州国际机场投资建设有限责任公司</w:t>
      </w:r>
    </w:p>
    <w:p>
      <w:pPr>
        <w:ind w:firstLine="546"/>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 xml:space="preserve">                                    </w:t>
      </w:r>
      <w:r>
        <w:rPr>
          <w:rFonts w:hint="eastAsia" w:cs="宋体" w:asciiTheme="minorEastAsia" w:hAnsiTheme="minorEastAsia" w:eastAsiaTheme="minorEastAsia"/>
          <w:sz w:val="24"/>
          <w:szCs w:val="24"/>
        </w:rPr>
        <w:t>2020年1</w:t>
      </w:r>
      <w:r>
        <w:rPr>
          <w:rFonts w:hint="eastAsia" w:cs="宋体" w:asciiTheme="minorEastAsia" w:hAnsiTheme="minorEastAsia" w:eastAsiaTheme="minorEastAsia"/>
          <w:sz w:val="24"/>
          <w:szCs w:val="24"/>
          <w:lang w:val="en-US" w:eastAsia="zh-CN"/>
        </w:rPr>
        <w:t>1</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10</w:t>
      </w:r>
      <w:bookmarkStart w:id="0" w:name="_GoBack"/>
      <w:bookmarkEnd w:id="0"/>
      <w:r>
        <w:rPr>
          <w:rFonts w:hint="eastAsia" w:cs="宋体" w:asciiTheme="minorEastAsia" w:hAnsiTheme="minorEastAsia" w:eastAsiaTheme="minorEastAsia"/>
          <w:sz w:val="24"/>
          <w:szCs w:val="24"/>
        </w:rPr>
        <w:t>日</w:t>
      </w:r>
    </w:p>
    <w:p>
      <w:pPr>
        <w:ind w:firstLine="0"/>
        <w:jc w:val="left"/>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br w:type="page"/>
      </w:r>
      <w:r>
        <w:rPr>
          <w:rFonts w:hint="eastAsia" w:cs="宋体" w:asciiTheme="minorEastAsia" w:hAnsiTheme="minorEastAsia" w:eastAsiaTheme="minorEastAsia"/>
          <w:b/>
          <w:sz w:val="24"/>
          <w:szCs w:val="24"/>
        </w:rPr>
        <w:t>附件一：设备/物资清单及要求</w:t>
      </w:r>
    </w:p>
    <w:p>
      <w:pPr>
        <w:spacing w:line="320" w:lineRule="exact"/>
        <w:ind w:firstLine="0"/>
        <w:jc w:val="left"/>
        <w:rPr>
          <w:rFonts w:cs="宋体" w:asciiTheme="minorEastAsia" w:hAnsiTheme="minorEastAsia" w:eastAsiaTheme="minorEastAsia"/>
          <w:sz w:val="24"/>
          <w:szCs w:val="24"/>
          <w:shd w:val="clear" w:color="auto" w:fill="FFFFFF"/>
        </w:rPr>
      </w:pPr>
      <w:r>
        <w:rPr>
          <w:rFonts w:hint="eastAsia" w:cs="宋体" w:asciiTheme="minorEastAsia" w:hAnsiTheme="minorEastAsia" w:eastAsiaTheme="minorEastAsia"/>
          <w:sz w:val="24"/>
          <w:szCs w:val="24"/>
          <w:shd w:val="clear" w:color="auto" w:fill="FFFFFF"/>
        </w:rPr>
        <w:t>1.</w:t>
      </w:r>
      <w:r>
        <w:rPr>
          <w:rFonts w:hint="eastAsia" w:cs="宋体" w:asciiTheme="minorEastAsia" w:hAnsiTheme="minorEastAsia" w:eastAsiaTheme="minorEastAsia"/>
          <w:b/>
          <w:sz w:val="24"/>
          <w:szCs w:val="24"/>
          <w:shd w:val="clear" w:color="auto" w:fill="FFFFFF"/>
        </w:rPr>
        <w:t>机场专用高速</w:t>
      </w:r>
      <w:r>
        <w:rPr>
          <w:rFonts w:hint="eastAsia" w:cs="Arial" w:asciiTheme="minorEastAsia" w:hAnsiTheme="minorEastAsia" w:eastAsiaTheme="minorEastAsia"/>
          <w:b/>
          <w:bCs/>
          <w:color w:val="000000"/>
          <w:sz w:val="24"/>
          <w:szCs w:val="24"/>
        </w:rPr>
        <w:t>清雪滚刷性能参数：</w:t>
      </w:r>
    </w:p>
    <w:p>
      <w:pPr>
        <w:spacing w:beforeLines="50" w:afterLines="50" w:line="360" w:lineRule="auto"/>
        <w:ind w:firstLine="0"/>
        <w:rPr>
          <w:rFonts w:cs="Arial" w:asciiTheme="minorEastAsia" w:hAnsiTheme="minorEastAsia" w:eastAsiaTheme="minorEastAsia"/>
          <w:color w:val="000000"/>
          <w:sz w:val="24"/>
          <w:szCs w:val="24"/>
        </w:rPr>
      </w:pPr>
      <w:r>
        <w:rPr>
          <w:rFonts w:hint="eastAsia" w:cs="Arial" w:asciiTheme="minorEastAsia" w:hAnsiTheme="minorEastAsia" w:eastAsiaTheme="minorEastAsia"/>
          <w:color w:val="000000"/>
          <w:sz w:val="24"/>
          <w:szCs w:val="24"/>
        </w:rPr>
        <w:t>1.1滚刷驱动方式：双侧液压马达与滚刷直连；</w:t>
      </w:r>
      <w:r>
        <w:rPr>
          <w:rFonts w:cs="Arial" w:asciiTheme="minorEastAsia" w:hAnsiTheme="minorEastAsia" w:eastAsiaTheme="minorEastAsia"/>
          <w:color w:val="000000"/>
          <w:sz w:val="24"/>
          <w:szCs w:val="24"/>
        </w:rPr>
        <w:t xml:space="preserve"> </w:t>
      </w:r>
    </w:p>
    <w:p>
      <w:pPr>
        <w:spacing w:beforeLines="50" w:afterLines="50" w:line="360" w:lineRule="auto"/>
        <w:ind w:firstLine="0"/>
        <w:rPr>
          <w:rFonts w:cs="Arial" w:asciiTheme="minorEastAsia" w:hAnsiTheme="minorEastAsia" w:eastAsiaTheme="minorEastAsia"/>
          <w:color w:val="000000"/>
          <w:sz w:val="24"/>
          <w:szCs w:val="24"/>
        </w:rPr>
      </w:pPr>
      <w:r>
        <w:rPr>
          <w:rFonts w:hint="eastAsia" w:cs="Arial" w:asciiTheme="minorEastAsia" w:hAnsiTheme="minorEastAsia" w:eastAsiaTheme="minorEastAsia"/>
          <w:color w:val="000000"/>
          <w:sz w:val="24"/>
          <w:szCs w:val="24"/>
        </w:rPr>
        <w:t>1.2</w:t>
      </w:r>
      <w:r>
        <w:rPr>
          <w:rStyle w:val="27"/>
          <w:rFonts w:hint="default" w:asciiTheme="minorEastAsia" w:hAnsiTheme="minorEastAsia" w:eastAsiaTheme="minorEastAsia"/>
          <w:sz w:val="24"/>
          <w:szCs w:val="24"/>
        </w:rPr>
        <w:t>安装形式为内置式安装，马达直接插入滚刷轴内部，刷轴采用两段轴设计，非整段式，刷轴连接结构采用四方轴结构，结构稳固,方便快速更换，且外探部分有成型钢板保护</w:t>
      </w:r>
      <w:r>
        <w:rPr>
          <w:rFonts w:hint="eastAsia" w:cs="Arial" w:asciiTheme="minorEastAsia" w:hAnsiTheme="minorEastAsia" w:eastAsiaTheme="minorEastAsia"/>
          <w:color w:val="000000"/>
          <w:sz w:val="24"/>
          <w:szCs w:val="24"/>
        </w:rPr>
        <w:t>；保护范围200mm；</w:t>
      </w:r>
      <w:r>
        <w:rPr>
          <w:rFonts w:cs="Arial" w:asciiTheme="minorEastAsia" w:hAnsiTheme="minorEastAsia" w:eastAsiaTheme="minorEastAsia"/>
          <w:color w:val="000000"/>
          <w:sz w:val="24"/>
          <w:szCs w:val="24"/>
        </w:rPr>
        <w:t xml:space="preserve"> </w:t>
      </w:r>
      <w:r>
        <w:rPr>
          <w:rFonts w:cs="Arial" w:asciiTheme="minorEastAsia" w:hAnsiTheme="minorEastAsia" w:eastAsiaTheme="minorEastAsia"/>
          <w:b/>
          <w:color w:val="000000"/>
          <w:sz w:val="24"/>
          <w:szCs w:val="24"/>
        </w:rPr>
        <w:t>（需提供实物照片）</w:t>
      </w:r>
    </w:p>
    <w:p>
      <w:pPr>
        <w:spacing w:beforeLines="50" w:afterLines="50" w:line="360" w:lineRule="auto"/>
        <w:ind w:firstLine="0"/>
        <w:rPr>
          <w:rFonts w:cs="Arial" w:asciiTheme="minorEastAsia" w:hAnsiTheme="minorEastAsia" w:eastAsiaTheme="minorEastAsia"/>
          <w:color w:val="000000"/>
          <w:sz w:val="24"/>
          <w:szCs w:val="24"/>
        </w:rPr>
      </w:pPr>
      <w:r>
        <w:rPr>
          <w:rFonts w:hint="eastAsia" w:cs="Arial" w:asciiTheme="minorEastAsia" w:hAnsiTheme="minorEastAsia" w:eastAsiaTheme="minorEastAsia"/>
          <w:color w:val="000000"/>
          <w:sz w:val="24"/>
          <w:szCs w:val="24"/>
        </w:rPr>
        <w:t>1.3滚刷工作转速：</w:t>
      </w:r>
      <w:r>
        <w:rPr>
          <w:rFonts w:cs="Arial" w:asciiTheme="minorEastAsia" w:hAnsiTheme="minorEastAsia" w:eastAsiaTheme="minorEastAsia"/>
          <w:color w:val="000000"/>
          <w:sz w:val="24"/>
          <w:szCs w:val="24"/>
        </w:rPr>
        <w:t>400</w:t>
      </w:r>
      <w:r>
        <w:rPr>
          <w:rFonts w:hint="eastAsia" w:cs="Arial" w:asciiTheme="minorEastAsia" w:hAnsiTheme="minorEastAsia" w:eastAsiaTheme="minorEastAsia"/>
          <w:color w:val="000000"/>
          <w:sz w:val="24"/>
          <w:szCs w:val="24"/>
        </w:rPr>
        <w:t>rpm，最大除雪工作速度</w:t>
      </w:r>
      <w:r>
        <w:rPr>
          <w:rFonts w:cs="Arial" w:asciiTheme="minorEastAsia" w:hAnsiTheme="minorEastAsia" w:eastAsiaTheme="minorEastAsia"/>
          <w:color w:val="000000"/>
          <w:sz w:val="24"/>
          <w:szCs w:val="24"/>
        </w:rPr>
        <w:t>25</w:t>
      </w:r>
      <w:r>
        <w:rPr>
          <w:rFonts w:hint="eastAsia" w:cs="Arial" w:asciiTheme="minorEastAsia" w:hAnsiTheme="minorEastAsia" w:eastAsiaTheme="minorEastAsia"/>
          <w:color w:val="000000"/>
          <w:sz w:val="24"/>
          <w:szCs w:val="24"/>
        </w:rPr>
        <w:t>km/h，滚刷为分离式平行</w:t>
      </w:r>
      <w:r>
        <w:rPr>
          <w:rFonts w:hint="eastAsia" w:asciiTheme="minorEastAsia" w:hAnsiTheme="minorEastAsia" w:eastAsiaTheme="minorEastAsia"/>
          <w:sz w:val="24"/>
          <w:szCs w:val="24"/>
        </w:rPr>
        <w:t>两点悬挂梁结构，加单点固定，总共三个点固定</w:t>
      </w:r>
      <w:r>
        <w:rPr>
          <w:rFonts w:hint="eastAsia" w:cs="Arial" w:asciiTheme="minorEastAsia" w:hAnsiTheme="minorEastAsia" w:eastAsiaTheme="minorEastAsia"/>
          <w:color w:val="000000"/>
          <w:sz w:val="24"/>
          <w:szCs w:val="24"/>
        </w:rPr>
        <w:t xml:space="preserve">； </w:t>
      </w:r>
      <w:r>
        <w:rPr>
          <w:rFonts w:cs="Arial" w:asciiTheme="minorEastAsia" w:hAnsiTheme="minorEastAsia" w:eastAsiaTheme="minorEastAsia"/>
          <w:b/>
          <w:color w:val="000000"/>
          <w:sz w:val="24"/>
          <w:szCs w:val="24"/>
        </w:rPr>
        <w:t>（需提供实物照片）</w:t>
      </w:r>
    </w:p>
    <w:p>
      <w:pPr>
        <w:spacing w:beforeLines="50" w:afterLines="50" w:line="360" w:lineRule="auto"/>
        <w:ind w:firstLine="0"/>
        <w:rPr>
          <w:rFonts w:cs="Arial" w:asciiTheme="minorEastAsia" w:hAnsiTheme="minorEastAsia" w:eastAsiaTheme="minorEastAsia"/>
          <w:color w:val="000000"/>
          <w:sz w:val="24"/>
          <w:szCs w:val="24"/>
        </w:rPr>
      </w:pPr>
      <w:r>
        <w:rPr>
          <w:rFonts w:hint="eastAsia" w:cs="Arial" w:asciiTheme="minorEastAsia" w:hAnsiTheme="minorEastAsia" w:eastAsiaTheme="minorEastAsia"/>
          <w:color w:val="000000"/>
          <w:sz w:val="24"/>
          <w:szCs w:val="24"/>
        </w:rPr>
        <w:t>1.4 具有先进的压力补偿，流量共享的LUDV负载敏感控制系统；</w:t>
      </w:r>
      <w:r>
        <w:rPr>
          <w:rFonts w:cs="Arial" w:asciiTheme="minorEastAsia" w:hAnsiTheme="minorEastAsia" w:eastAsiaTheme="minorEastAsia"/>
          <w:color w:val="000000"/>
          <w:sz w:val="24"/>
          <w:szCs w:val="24"/>
        </w:rPr>
        <w:t xml:space="preserve"> </w:t>
      </w:r>
      <w:r>
        <w:rPr>
          <w:rFonts w:cs="Arial" w:asciiTheme="minorEastAsia" w:hAnsiTheme="minorEastAsia" w:eastAsiaTheme="minorEastAsia"/>
          <w:b/>
          <w:color w:val="000000"/>
          <w:sz w:val="24"/>
          <w:szCs w:val="24"/>
        </w:rPr>
        <w:t>（需提供实物照片）</w:t>
      </w:r>
    </w:p>
    <w:p>
      <w:pPr>
        <w:spacing w:beforeLines="50" w:afterLines="50" w:line="360" w:lineRule="auto"/>
        <w:ind w:firstLine="0"/>
        <w:rPr>
          <w:rFonts w:cs="Arial" w:asciiTheme="minorEastAsia" w:hAnsiTheme="minorEastAsia" w:eastAsiaTheme="minorEastAsia"/>
          <w:color w:val="000000"/>
          <w:sz w:val="24"/>
          <w:szCs w:val="24"/>
        </w:rPr>
      </w:pPr>
      <w:r>
        <w:rPr>
          <w:rFonts w:hint="eastAsia" w:cs="Arial" w:asciiTheme="minorEastAsia" w:hAnsiTheme="minorEastAsia" w:eastAsiaTheme="minorEastAsia"/>
          <w:color w:val="000000"/>
          <w:sz w:val="24"/>
          <w:szCs w:val="24"/>
        </w:rPr>
        <w:t>1.5滚刷刷毛宽度： 3</w:t>
      </w:r>
      <w:r>
        <w:rPr>
          <w:rFonts w:cs="Arial" w:asciiTheme="minorEastAsia" w:hAnsiTheme="minorEastAsia" w:eastAsiaTheme="minorEastAsia"/>
          <w:color w:val="000000"/>
          <w:sz w:val="24"/>
          <w:szCs w:val="24"/>
        </w:rPr>
        <w:t>6</w:t>
      </w:r>
      <w:r>
        <w:rPr>
          <w:rFonts w:hint="eastAsia" w:cs="Arial" w:asciiTheme="minorEastAsia" w:hAnsiTheme="minorEastAsia" w:eastAsiaTheme="minorEastAsia"/>
          <w:color w:val="000000"/>
          <w:sz w:val="24"/>
          <w:szCs w:val="24"/>
        </w:rPr>
        <w:t>00mm，具有仿地形功能；</w:t>
      </w:r>
    </w:p>
    <w:p>
      <w:pPr>
        <w:spacing w:beforeLines="50" w:afterLines="50" w:line="360" w:lineRule="auto"/>
        <w:ind w:firstLine="0"/>
        <w:rPr>
          <w:rFonts w:cs="Arial" w:asciiTheme="minorEastAsia" w:hAnsiTheme="minorEastAsia" w:eastAsiaTheme="minorEastAsia"/>
          <w:color w:val="000000"/>
          <w:sz w:val="24"/>
          <w:szCs w:val="24"/>
        </w:rPr>
      </w:pPr>
      <w:r>
        <w:rPr>
          <w:rFonts w:hint="eastAsia" w:cs="Arial" w:asciiTheme="minorEastAsia" w:hAnsiTheme="minorEastAsia" w:eastAsiaTheme="minorEastAsia"/>
          <w:color w:val="000000"/>
          <w:sz w:val="24"/>
          <w:szCs w:val="24"/>
        </w:rPr>
        <w:t>1.6刷片直径：</w:t>
      </w:r>
      <w:r>
        <w:rPr>
          <w:rFonts w:cs="Arial" w:asciiTheme="minorEastAsia" w:hAnsiTheme="minorEastAsia" w:eastAsiaTheme="minorEastAsia"/>
          <w:color w:val="000000"/>
          <w:sz w:val="24"/>
          <w:szCs w:val="24"/>
        </w:rPr>
        <w:t>9</w:t>
      </w:r>
      <w:r>
        <w:rPr>
          <w:rFonts w:hint="eastAsia" w:cs="Arial" w:asciiTheme="minorEastAsia" w:hAnsiTheme="minorEastAsia" w:eastAsiaTheme="minorEastAsia"/>
          <w:color w:val="000000"/>
          <w:sz w:val="24"/>
          <w:szCs w:val="24"/>
        </w:rPr>
        <w:t>10mm，滚刷刷毛有效工作长度</w:t>
      </w:r>
      <w:r>
        <w:rPr>
          <w:rFonts w:cs="Arial" w:asciiTheme="minorEastAsia" w:hAnsiTheme="minorEastAsia" w:eastAsiaTheme="minorEastAsia"/>
          <w:color w:val="000000"/>
          <w:sz w:val="24"/>
          <w:szCs w:val="24"/>
        </w:rPr>
        <w:t>300</w:t>
      </w:r>
      <w:r>
        <w:rPr>
          <w:rFonts w:hint="eastAsia" w:cs="Arial" w:asciiTheme="minorEastAsia" w:hAnsiTheme="minorEastAsia" w:eastAsiaTheme="minorEastAsia"/>
          <w:color w:val="000000"/>
          <w:sz w:val="24"/>
          <w:szCs w:val="24"/>
        </w:rPr>
        <w:t>mm；</w:t>
      </w:r>
    </w:p>
    <w:p>
      <w:pPr>
        <w:spacing w:beforeLines="50" w:afterLines="50" w:line="360" w:lineRule="auto"/>
        <w:ind w:firstLine="0"/>
        <w:rPr>
          <w:rFonts w:cs="Arial" w:asciiTheme="minorEastAsia" w:hAnsiTheme="minorEastAsia" w:eastAsiaTheme="minorEastAsia"/>
          <w:color w:val="000000"/>
          <w:sz w:val="24"/>
          <w:szCs w:val="24"/>
        </w:rPr>
      </w:pPr>
      <w:r>
        <w:rPr>
          <w:rFonts w:hint="eastAsia" w:cs="Arial" w:asciiTheme="minorEastAsia" w:hAnsiTheme="minorEastAsia" w:eastAsiaTheme="minorEastAsia"/>
          <w:color w:val="000000"/>
          <w:sz w:val="24"/>
          <w:szCs w:val="24"/>
        </w:rPr>
        <w:t>1.7刷毛材质：采用热熔，</w:t>
      </w:r>
      <w:r>
        <w:rPr>
          <w:rStyle w:val="27"/>
          <w:rFonts w:hint="default" w:asciiTheme="minorEastAsia" w:hAnsiTheme="minorEastAsia" w:eastAsiaTheme="minorEastAsia"/>
          <w:sz w:val="24"/>
          <w:szCs w:val="24"/>
        </w:rPr>
        <w:t>纯塑刷毛</w:t>
      </w:r>
      <w:r>
        <w:rPr>
          <w:rFonts w:hint="eastAsia" w:cs="Arial" w:asciiTheme="minorEastAsia" w:hAnsiTheme="minorEastAsia" w:eastAsiaTheme="minorEastAsia"/>
          <w:color w:val="000000"/>
          <w:sz w:val="24"/>
          <w:szCs w:val="24"/>
        </w:rPr>
        <w:t>，</w:t>
      </w:r>
      <w:r>
        <w:rPr>
          <w:rStyle w:val="27"/>
          <w:rFonts w:hint="default" w:asciiTheme="minorEastAsia" w:hAnsiTheme="minorEastAsia" w:eastAsiaTheme="minorEastAsia"/>
          <w:sz w:val="24"/>
          <w:szCs w:val="24"/>
        </w:rPr>
        <w:t>刷丝弹性好，具有很好的抗折断性能,</w:t>
      </w:r>
      <w:r>
        <w:rPr>
          <w:rFonts w:hint="eastAsia" w:cs="Arial" w:asciiTheme="minorEastAsia" w:hAnsiTheme="minorEastAsia" w:eastAsiaTheme="minorEastAsia"/>
          <w:color w:val="000000"/>
          <w:sz w:val="24"/>
          <w:szCs w:val="24"/>
        </w:rPr>
        <w:t>刷毛具有高抗拉力，抗折断性能；</w:t>
      </w:r>
      <w:r>
        <w:rPr>
          <w:rFonts w:cs="Arial" w:asciiTheme="minorEastAsia" w:hAnsiTheme="minorEastAsia" w:eastAsiaTheme="minorEastAsia"/>
          <w:color w:val="000000"/>
          <w:sz w:val="24"/>
          <w:szCs w:val="24"/>
        </w:rPr>
        <w:t xml:space="preserve"> </w:t>
      </w:r>
      <w:r>
        <w:rPr>
          <w:rFonts w:cs="Arial" w:asciiTheme="minorEastAsia" w:hAnsiTheme="minorEastAsia" w:eastAsiaTheme="minorEastAsia"/>
          <w:b/>
          <w:color w:val="000000"/>
          <w:sz w:val="24"/>
          <w:szCs w:val="24"/>
        </w:rPr>
        <w:t>（需提供实物照片）</w:t>
      </w:r>
    </w:p>
    <w:p>
      <w:pPr>
        <w:spacing w:beforeLines="50" w:afterLines="50" w:line="360" w:lineRule="auto"/>
        <w:ind w:firstLine="0"/>
        <w:rPr>
          <w:rFonts w:cs="Arial" w:asciiTheme="minorEastAsia" w:hAnsiTheme="minorEastAsia" w:eastAsiaTheme="minorEastAsia"/>
          <w:color w:val="000000"/>
          <w:sz w:val="24"/>
          <w:szCs w:val="24"/>
        </w:rPr>
      </w:pPr>
      <w:r>
        <w:rPr>
          <w:rFonts w:hint="eastAsia" w:cs="Arial" w:asciiTheme="minorEastAsia" w:hAnsiTheme="minorEastAsia" w:eastAsiaTheme="minorEastAsia"/>
          <w:color w:val="000000"/>
          <w:sz w:val="24"/>
          <w:szCs w:val="24"/>
        </w:rPr>
        <w:t>1.8滚刷支撑轮采用中策重载高速实心轮胎，规格4.00-8，滚刷支撑脚：支撑脚与刷头采用一体化设计，固定于刷头两侧，非工作状态下，只需拔下地脚固定插销，即可将滚刷固定储存。工作状态下，可直接将地脚收回并固定于刷体上。</w:t>
      </w:r>
      <w:r>
        <w:rPr>
          <w:rFonts w:cs="Arial" w:asciiTheme="minorEastAsia" w:hAnsiTheme="minorEastAsia" w:eastAsiaTheme="minorEastAsia"/>
          <w:b/>
          <w:color w:val="000000"/>
          <w:sz w:val="24"/>
          <w:szCs w:val="24"/>
        </w:rPr>
        <w:t>（需提供实物照片）</w:t>
      </w:r>
    </w:p>
    <w:p>
      <w:pPr>
        <w:spacing w:beforeLines="50" w:afterLines="50" w:line="360" w:lineRule="auto"/>
        <w:ind w:firstLine="0"/>
        <w:rPr>
          <w:rFonts w:cs="Arial" w:asciiTheme="minorEastAsia" w:hAnsiTheme="minorEastAsia" w:eastAsiaTheme="minorEastAsia"/>
          <w:color w:val="000000"/>
          <w:sz w:val="24"/>
          <w:szCs w:val="24"/>
        </w:rPr>
      </w:pPr>
      <w:r>
        <w:rPr>
          <w:rFonts w:hint="eastAsia" w:cs="Arial" w:asciiTheme="minorEastAsia" w:hAnsiTheme="minorEastAsia" w:eastAsiaTheme="minorEastAsia"/>
          <w:color w:val="000000"/>
          <w:sz w:val="24"/>
          <w:szCs w:val="24"/>
        </w:rPr>
        <w:t>1.9滚刷两侧有示宽警示装置；</w:t>
      </w:r>
    </w:p>
    <w:p>
      <w:pPr>
        <w:spacing w:beforeLines="50" w:afterLines="50" w:line="360" w:lineRule="auto"/>
        <w:ind w:firstLine="0"/>
        <w:rPr>
          <w:rFonts w:hint="eastAsia" w:cs="Arial" w:asciiTheme="minorEastAsia" w:hAnsiTheme="minorEastAsia" w:eastAsiaTheme="minorEastAsia"/>
          <w:color w:val="000000"/>
          <w:sz w:val="24"/>
          <w:szCs w:val="24"/>
        </w:rPr>
      </w:pPr>
      <w:r>
        <w:rPr>
          <w:rFonts w:hint="eastAsia" w:cs="Arial" w:asciiTheme="minorEastAsia" w:hAnsiTheme="minorEastAsia" w:eastAsiaTheme="minorEastAsia"/>
          <w:color w:val="000000"/>
          <w:sz w:val="24"/>
          <w:szCs w:val="24"/>
        </w:rPr>
        <w:t>2.0 液压泵排量</w:t>
      </w:r>
      <w:r>
        <w:rPr>
          <w:rFonts w:cs="Arial" w:asciiTheme="minorEastAsia" w:hAnsiTheme="minorEastAsia" w:eastAsiaTheme="minorEastAsia"/>
          <w:color w:val="000000"/>
          <w:sz w:val="24"/>
          <w:szCs w:val="24"/>
        </w:rPr>
        <w:t>≥</w:t>
      </w:r>
      <w:r>
        <w:rPr>
          <w:rFonts w:hint="eastAsia" w:cs="Arial" w:asciiTheme="minorEastAsia" w:hAnsiTheme="minorEastAsia" w:eastAsiaTheme="minorEastAsia"/>
          <w:color w:val="000000"/>
          <w:sz w:val="24"/>
          <w:szCs w:val="24"/>
        </w:rPr>
        <w:t>140ml/r,最大压力25mpa；泵，阀需使用国际知名品牌；</w:t>
      </w:r>
    </w:p>
    <w:p>
      <w:pPr>
        <w:spacing w:beforeLines="50" w:afterLines="50" w:line="360" w:lineRule="auto"/>
        <w:ind w:firstLine="0"/>
        <w:rPr>
          <w:rFonts w:cs="Arial"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2.1</w:t>
      </w:r>
      <w:r>
        <w:rPr>
          <w:rFonts w:hint="eastAsia" w:cs="Arial" w:asciiTheme="minorEastAsia" w:hAnsiTheme="minorEastAsia" w:eastAsiaTheme="minorEastAsia"/>
          <w:color w:val="000000"/>
          <w:sz w:val="24"/>
          <w:szCs w:val="24"/>
        </w:rPr>
        <w:t xml:space="preserve"> 高速滚刷要求同时满足一刷两用，除了可安装于50装载机使用，同时也可安装于专用车底盘使用（如重汽豪沃底盘，解放J6,东风天龙等）</w:t>
      </w:r>
    </w:p>
    <w:p>
      <w:pPr>
        <w:spacing w:beforeLines="50" w:afterLines="50" w:line="360" w:lineRule="auto"/>
        <w:ind w:firstLine="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sz w:val="24"/>
          <w:szCs w:val="24"/>
        </w:rPr>
        <w:t>2.2 动力单元阀组件为插装式。液压系统中流量和动作各自独立控制，</w:t>
      </w:r>
      <w:r>
        <w:rPr>
          <w:rFonts w:hint="eastAsia" w:cs="Arial" w:asciiTheme="minorEastAsia" w:hAnsiTheme="minorEastAsia" w:eastAsiaTheme="minorEastAsia"/>
          <w:color w:val="000000" w:themeColor="text1"/>
          <w:sz w:val="24"/>
          <w:szCs w:val="24"/>
          <w14:textFill>
            <w14:solidFill>
              <w14:schemeClr w14:val="tx1"/>
            </w14:solidFill>
          </w14:textFill>
        </w:rPr>
        <w:t>双液压系统便于应急处理除雪车突发故障；</w:t>
      </w:r>
    </w:p>
    <w:p>
      <w:pPr>
        <w:spacing w:beforeLines="50" w:afterLines="50" w:line="360" w:lineRule="auto"/>
        <w:ind w:firstLine="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2.3控制器需置于驾驶室内，采用集中控制系统，控制器由控制手柄和控制按钮组成</w:t>
      </w:r>
    </w:p>
    <w:p>
      <w:pPr>
        <w:spacing w:beforeLines="50" w:afterLines="50" w:line="360" w:lineRule="auto"/>
        <w:ind w:firstLine="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2.4液压系统与除雪设备之间的液压管路连接采用插拔式快换接头，不需扳手等工具辅助即可实现液压管路的换接；</w:t>
      </w:r>
    </w:p>
    <w:p>
      <w:pPr>
        <w:ind w:firstLine="0"/>
        <w:jc w:val="left"/>
        <w:rPr>
          <w:rFonts w:cs="宋体" w:asciiTheme="minorEastAsia" w:hAnsiTheme="minorEastAsia" w:eastAsiaTheme="minorEastAsia"/>
          <w:b/>
          <w:sz w:val="24"/>
          <w:szCs w:val="24"/>
        </w:rPr>
      </w:pPr>
      <w:r>
        <w:rPr>
          <w:rFonts w:hint="eastAsia" w:cs="Arial" w:asciiTheme="minorEastAsia" w:hAnsiTheme="minorEastAsia" w:eastAsiaTheme="minorEastAsia"/>
          <w:color w:val="000000" w:themeColor="text1"/>
          <w:sz w:val="24"/>
          <w:szCs w:val="24"/>
          <w14:textFill>
            <w14:solidFill>
              <w14:schemeClr w14:val="tx1"/>
            </w14:solidFill>
          </w14:textFill>
        </w:rPr>
        <w:t>2.5可选用有线控制或无线控制。</w:t>
      </w:r>
      <w:r>
        <w:rPr>
          <w:rFonts w:cs="Arial" w:asciiTheme="minorEastAsia" w:hAnsiTheme="minorEastAsia" w:eastAsiaTheme="minorEastAsia"/>
          <w:b/>
          <w:color w:val="000000"/>
          <w:sz w:val="24"/>
          <w:szCs w:val="24"/>
        </w:rPr>
        <w:t>（需提供实物照片）</w:t>
      </w:r>
    </w:p>
    <w:p>
      <w:pPr>
        <w:ind w:firstLine="0"/>
        <w:jc w:val="left"/>
        <w:rPr>
          <w:rFonts w:cs="宋体" w:asciiTheme="minorEastAsia" w:hAnsiTheme="minorEastAsia" w:eastAsiaTheme="minorEastAsia"/>
          <w:b/>
          <w:sz w:val="24"/>
          <w:szCs w:val="24"/>
        </w:rPr>
      </w:pPr>
    </w:p>
    <w:p>
      <w:pPr>
        <w:ind w:firstLine="0"/>
        <w:jc w:val="lef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附件二：合同条款格式</w:t>
      </w:r>
    </w:p>
    <w:p>
      <w:pPr>
        <w:ind w:firstLine="546"/>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买卖双方根据《中华人民共和国合同法》之规定，本着友好合作、协商一致的原则，由买方同意购入、卖方同意出售以下设备/物资及服务事宜达成如下合同：</w:t>
      </w:r>
    </w:p>
    <w:p>
      <w:pPr>
        <w:ind w:firstLine="0"/>
        <w:jc w:val="left"/>
        <w:rPr>
          <w:rFonts w:cs="宋体" w:asciiTheme="minorEastAsia" w:hAnsiTheme="minorEastAsia" w:eastAsiaTheme="minorEastAsia"/>
          <w:sz w:val="24"/>
          <w:szCs w:val="24"/>
        </w:rPr>
      </w:pPr>
      <w:r>
        <w:rPr>
          <w:rFonts w:hint="eastAsia" w:cs="宋体" w:asciiTheme="minorEastAsia" w:hAnsiTheme="minorEastAsia" w:eastAsiaTheme="minorEastAsia"/>
          <w:b/>
          <w:sz w:val="24"/>
          <w:szCs w:val="24"/>
        </w:rPr>
        <w:t>一、车辆名称和规格、单价、数量、价格</w:t>
      </w:r>
    </w:p>
    <w:p>
      <w:pPr>
        <w:ind w:firstLine="546"/>
        <w:jc w:val="righ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单位：  元（人民币）</w:t>
      </w:r>
    </w:p>
    <w:tbl>
      <w:tblPr>
        <w:tblStyle w:val="11"/>
        <w:tblW w:w="9458" w:type="dxa"/>
        <w:tblInd w:w="-34" w:type="dxa"/>
        <w:tblLayout w:type="fixed"/>
        <w:tblCellMar>
          <w:top w:w="0" w:type="dxa"/>
          <w:left w:w="108" w:type="dxa"/>
          <w:bottom w:w="0" w:type="dxa"/>
          <w:right w:w="108" w:type="dxa"/>
        </w:tblCellMar>
      </w:tblPr>
      <w:tblGrid>
        <w:gridCol w:w="1283"/>
        <w:gridCol w:w="1481"/>
        <w:gridCol w:w="2060"/>
        <w:gridCol w:w="1105"/>
        <w:gridCol w:w="1737"/>
        <w:gridCol w:w="1792"/>
      </w:tblGrid>
      <w:tr>
        <w:tblPrEx>
          <w:tblCellMar>
            <w:top w:w="0" w:type="dxa"/>
            <w:left w:w="108" w:type="dxa"/>
            <w:bottom w:w="0" w:type="dxa"/>
            <w:right w:w="108" w:type="dxa"/>
          </w:tblCellMar>
        </w:tblPrEx>
        <w:trPr>
          <w:trHeight w:val="523" w:hRule="atLeast"/>
        </w:trPr>
        <w:tc>
          <w:tcPr>
            <w:tcW w:w="12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序号</w:t>
            </w:r>
          </w:p>
        </w:tc>
        <w:tc>
          <w:tcPr>
            <w:tcW w:w="14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产品名称</w:t>
            </w:r>
          </w:p>
        </w:tc>
        <w:tc>
          <w:tcPr>
            <w:tcW w:w="20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规格型号</w:t>
            </w:r>
          </w:p>
        </w:tc>
        <w:tc>
          <w:tcPr>
            <w:tcW w:w="11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数量</w:t>
            </w:r>
          </w:p>
        </w:tc>
        <w:tc>
          <w:tcPr>
            <w:tcW w:w="17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不含税单价</w:t>
            </w:r>
          </w:p>
        </w:tc>
        <w:tc>
          <w:tcPr>
            <w:tcW w:w="17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不含税总价</w:t>
            </w:r>
          </w:p>
        </w:tc>
      </w:tr>
      <w:tr>
        <w:tblPrEx>
          <w:tblCellMar>
            <w:top w:w="0" w:type="dxa"/>
            <w:left w:w="108" w:type="dxa"/>
            <w:bottom w:w="0" w:type="dxa"/>
            <w:right w:w="108" w:type="dxa"/>
          </w:tblCellMar>
        </w:tblPrEx>
        <w:trPr>
          <w:trHeight w:val="523" w:hRule="atLeast"/>
        </w:trPr>
        <w:tc>
          <w:tcPr>
            <w:tcW w:w="12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p>
        </w:tc>
        <w:tc>
          <w:tcPr>
            <w:tcW w:w="14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sz w:val="24"/>
                <w:szCs w:val="24"/>
              </w:rPr>
            </w:pPr>
          </w:p>
        </w:tc>
        <w:tc>
          <w:tcPr>
            <w:tcW w:w="20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sz w:val="24"/>
                <w:szCs w:val="24"/>
              </w:rPr>
            </w:pPr>
          </w:p>
        </w:tc>
        <w:tc>
          <w:tcPr>
            <w:tcW w:w="11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sz w:val="24"/>
                <w:szCs w:val="24"/>
              </w:rPr>
            </w:pPr>
          </w:p>
        </w:tc>
        <w:tc>
          <w:tcPr>
            <w:tcW w:w="17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sz w:val="24"/>
                <w:szCs w:val="24"/>
              </w:rPr>
            </w:pPr>
          </w:p>
        </w:tc>
        <w:tc>
          <w:tcPr>
            <w:tcW w:w="17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sz w:val="24"/>
                <w:szCs w:val="24"/>
              </w:rPr>
            </w:pPr>
          </w:p>
        </w:tc>
      </w:tr>
      <w:tr>
        <w:tblPrEx>
          <w:tblCellMar>
            <w:top w:w="0" w:type="dxa"/>
            <w:left w:w="108" w:type="dxa"/>
            <w:bottom w:w="0" w:type="dxa"/>
            <w:right w:w="108" w:type="dxa"/>
          </w:tblCellMar>
        </w:tblPrEx>
        <w:trPr>
          <w:trHeight w:val="523" w:hRule="atLeast"/>
        </w:trPr>
        <w:tc>
          <w:tcPr>
            <w:tcW w:w="12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w:t>
            </w:r>
          </w:p>
        </w:tc>
        <w:tc>
          <w:tcPr>
            <w:tcW w:w="14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sz w:val="24"/>
                <w:szCs w:val="24"/>
              </w:rPr>
            </w:pPr>
          </w:p>
        </w:tc>
        <w:tc>
          <w:tcPr>
            <w:tcW w:w="20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sz w:val="24"/>
                <w:szCs w:val="24"/>
              </w:rPr>
            </w:pPr>
          </w:p>
        </w:tc>
        <w:tc>
          <w:tcPr>
            <w:tcW w:w="11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sz w:val="24"/>
                <w:szCs w:val="24"/>
                <w:shd w:val="clear" w:color="FFFFFF" w:fill="D9D9D9"/>
              </w:rPr>
            </w:pPr>
          </w:p>
        </w:tc>
        <w:tc>
          <w:tcPr>
            <w:tcW w:w="17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b/>
                <w:bCs/>
                <w:sz w:val="24"/>
                <w:szCs w:val="24"/>
                <w:shd w:val="clear" w:color="FFFFFF" w:fill="D9D9D9"/>
              </w:rPr>
            </w:pPr>
          </w:p>
        </w:tc>
        <w:tc>
          <w:tcPr>
            <w:tcW w:w="17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b/>
                <w:bCs/>
                <w:sz w:val="24"/>
                <w:szCs w:val="24"/>
                <w:shd w:val="clear" w:color="FFFFFF" w:fill="D9D9D9"/>
              </w:rPr>
            </w:pPr>
          </w:p>
        </w:tc>
      </w:tr>
      <w:tr>
        <w:tblPrEx>
          <w:tblCellMar>
            <w:top w:w="0" w:type="dxa"/>
            <w:left w:w="108" w:type="dxa"/>
            <w:bottom w:w="0" w:type="dxa"/>
            <w:right w:w="108" w:type="dxa"/>
          </w:tblCellMar>
        </w:tblPrEx>
        <w:trPr>
          <w:trHeight w:val="487" w:hRule="exact"/>
        </w:trPr>
        <w:tc>
          <w:tcPr>
            <w:tcW w:w="12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p>
        </w:tc>
        <w:tc>
          <w:tcPr>
            <w:tcW w:w="14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sz w:val="24"/>
                <w:szCs w:val="24"/>
              </w:rPr>
            </w:pPr>
          </w:p>
        </w:tc>
        <w:tc>
          <w:tcPr>
            <w:tcW w:w="20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sz w:val="24"/>
                <w:szCs w:val="24"/>
              </w:rPr>
            </w:pPr>
          </w:p>
        </w:tc>
        <w:tc>
          <w:tcPr>
            <w:tcW w:w="11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240" w:firstLineChars="100"/>
              <w:rPr>
                <w:rFonts w:cs="宋体" w:asciiTheme="minorEastAsia" w:hAnsiTheme="minorEastAsia" w:eastAsiaTheme="minorEastAsia"/>
                <w:sz w:val="24"/>
                <w:szCs w:val="24"/>
                <w:shd w:val="clear" w:color="FFFFFF" w:fill="D9D9D9"/>
              </w:rPr>
            </w:pPr>
          </w:p>
        </w:tc>
        <w:tc>
          <w:tcPr>
            <w:tcW w:w="17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b/>
                <w:bCs/>
                <w:sz w:val="24"/>
                <w:szCs w:val="24"/>
                <w:shd w:val="clear" w:color="FFFFFF" w:fill="D9D9D9"/>
              </w:rPr>
            </w:pPr>
          </w:p>
        </w:tc>
        <w:tc>
          <w:tcPr>
            <w:tcW w:w="17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b/>
                <w:bCs/>
                <w:sz w:val="24"/>
                <w:szCs w:val="24"/>
                <w:shd w:val="clear" w:color="FFFFFF" w:fill="D9D9D9"/>
              </w:rPr>
            </w:pPr>
          </w:p>
        </w:tc>
      </w:tr>
      <w:tr>
        <w:tblPrEx>
          <w:tblCellMar>
            <w:top w:w="0" w:type="dxa"/>
            <w:left w:w="108" w:type="dxa"/>
            <w:bottom w:w="0" w:type="dxa"/>
            <w:right w:w="108" w:type="dxa"/>
          </w:tblCellMar>
        </w:tblPrEx>
        <w:trPr>
          <w:trHeight w:val="393" w:hRule="exact"/>
        </w:trPr>
        <w:tc>
          <w:tcPr>
            <w:tcW w:w="5929"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不含税总报价</w:t>
            </w:r>
          </w:p>
        </w:tc>
        <w:tc>
          <w:tcPr>
            <w:tcW w:w="352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sz w:val="24"/>
                <w:szCs w:val="24"/>
              </w:rPr>
            </w:pPr>
          </w:p>
        </w:tc>
      </w:tr>
      <w:tr>
        <w:tblPrEx>
          <w:tblCellMar>
            <w:top w:w="0" w:type="dxa"/>
            <w:left w:w="108" w:type="dxa"/>
            <w:bottom w:w="0" w:type="dxa"/>
            <w:right w:w="108" w:type="dxa"/>
          </w:tblCellMar>
        </w:tblPrEx>
        <w:trPr>
          <w:trHeight w:val="474" w:hRule="exact"/>
        </w:trPr>
        <w:tc>
          <w:tcPr>
            <w:tcW w:w="5929"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增值税税率（付款前须提供增值税专用发票）</w:t>
            </w:r>
          </w:p>
        </w:tc>
        <w:tc>
          <w:tcPr>
            <w:tcW w:w="352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sz w:val="24"/>
                <w:szCs w:val="24"/>
              </w:rPr>
            </w:pPr>
          </w:p>
        </w:tc>
      </w:tr>
      <w:tr>
        <w:tblPrEx>
          <w:tblCellMar>
            <w:top w:w="0" w:type="dxa"/>
            <w:left w:w="108" w:type="dxa"/>
            <w:bottom w:w="0" w:type="dxa"/>
            <w:right w:w="108" w:type="dxa"/>
          </w:tblCellMar>
        </w:tblPrEx>
        <w:trPr>
          <w:trHeight w:val="443" w:hRule="exact"/>
        </w:trPr>
        <w:tc>
          <w:tcPr>
            <w:tcW w:w="5929"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含税总报价</w:t>
            </w:r>
          </w:p>
        </w:tc>
        <w:tc>
          <w:tcPr>
            <w:tcW w:w="352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sz w:val="24"/>
                <w:szCs w:val="24"/>
              </w:rPr>
            </w:pPr>
          </w:p>
        </w:tc>
      </w:tr>
    </w:tbl>
    <w:p>
      <w:pPr>
        <w:ind w:firstLine="546"/>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1.产品的技术标准（或质量要求），按该产品的中华人民共和国现行国家标准和相关国际标准执行。符合或高于本次招标文件及卖方投标文件响应的技术标准，以及制造商产品的技术标准和规范。</w:t>
      </w:r>
    </w:p>
    <w:p>
      <w:pPr>
        <w:ind w:firstLine="546"/>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2.产品的包装标准和包装物的供应与回收：包装须符合上述各该产品的包装、运输、储存要求，且足以保证各该产品不受损害，卖方负责包装，包装物不回收。</w:t>
      </w:r>
    </w:p>
    <w:p>
      <w:pPr>
        <w:ind w:firstLine="0"/>
        <w:jc w:val="lef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二、交货、质保期和运输</w:t>
      </w:r>
    </w:p>
    <w:p>
      <w:pPr>
        <w:ind w:firstLine="546"/>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1.产品交货日期为合同生效后15日工作日内交货。</w:t>
      </w:r>
    </w:p>
    <w:p>
      <w:pPr>
        <w:ind w:firstLine="546"/>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2.产品交货地点为扬州泰州国际机场。</w:t>
      </w:r>
    </w:p>
    <w:p>
      <w:pPr>
        <w:ind w:firstLine="546"/>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w:t>
      </w:r>
      <w:r>
        <w:rPr>
          <w:rFonts w:hint="eastAsia" w:asciiTheme="minorEastAsia" w:hAnsiTheme="minorEastAsia" w:eastAsiaTheme="minorEastAsia"/>
          <w:sz w:val="24"/>
          <w:szCs w:val="24"/>
        </w:rPr>
        <w:t>本合同滚刷质量保证：滚刷质保为：</w:t>
      </w:r>
      <w:r>
        <w:rPr>
          <w:rFonts w:hint="eastAsia" w:asciiTheme="minorEastAsia" w:hAnsiTheme="minorEastAsia" w:eastAsiaTheme="minorEastAsia"/>
          <w:sz w:val="24"/>
          <w:szCs w:val="24"/>
          <w:lang w:val="en-US" w:eastAsia="zh-CN"/>
        </w:rPr>
        <w:t>一年</w:t>
      </w:r>
      <w:r>
        <w:rPr>
          <w:rFonts w:hint="eastAsia" w:asciiTheme="minorEastAsia" w:hAnsiTheme="minorEastAsia" w:eastAsiaTheme="minorEastAsia"/>
          <w:sz w:val="24"/>
          <w:szCs w:val="24"/>
        </w:rPr>
        <w:t>；经检查鉴定属产品制造质量问题，由卖方按《产品维护与品质保修手册》保修及服务条款承担质量保证。</w:t>
      </w:r>
    </w:p>
    <w:p>
      <w:pPr>
        <w:ind w:firstLine="546"/>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4.卖方应根据本合同及组成文件的要求组织供货，并负责运输、装卸、安装、调试及试运行工作，卖方需协助买方做好产品正确使用和维护的相关工作。货物到现场后，卖方与买方共同对其进行验收。</w:t>
      </w:r>
    </w:p>
    <w:p>
      <w:pPr>
        <w:ind w:firstLine="546"/>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5.卖方应对所供合同货物进行妥善包装，使之能承受所采用的运输条件，确保货物不受任何损伤或损坏。</w:t>
      </w:r>
    </w:p>
    <w:p>
      <w:pPr>
        <w:ind w:firstLine="546"/>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6.与该产品有关的附件、备件及技术资料应随同货物一并交付。</w:t>
      </w:r>
    </w:p>
    <w:p>
      <w:pPr>
        <w:ind w:firstLine="546"/>
        <w:jc w:val="left"/>
        <w:rPr>
          <w:rFonts w:cs="宋体" w:asciiTheme="minorEastAsia" w:hAnsiTheme="minorEastAsia" w:eastAsiaTheme="minorEastAsia"/>
          <w:b/>
          <w:bCs/>
          <w:sz w:val="24"/>
          <w:szCs w:val="24"/>
        </w:rPr>
      </w:pPr>
      <w:r>
        <w:rPr>
          <w:rFonts w:hint="eastAsia" w:cs="宋体" w:asciiTheme="minorEastAsia" w:hAnsiTheme="minorEastAsia" w:eastAsiaTheme="minorEastAsia"/>
          <w:sz w:val="24"/>
          <w:szCs w:val="24"/>
        </w:rPr>
        <w:t>7.产品的实际到货期以合格产品运达到货地点为准。</w:t>
      </w:r>
    </w:p>
    <w:p>
      <w:pPr>
        <w:ind w:firstLine="0"/>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三、验收标准、方法、地点及提出异议期限</w:t>
      </w:r>
    </w:p>
    <w:p>
      <w:pPr>
        <w:ind w:firstLine="482"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1.</w:t>
      </w:r>
      <w:r>
        <w:rPr>
          <w:rFonts w:hint="eastAsia" w:cs="宋体" w:asciiTheme="minorEastAsia" w:hAnsiTheme="minorEastAsia" w:eastAsiaTheme="minorEastAsia"/>
          <w:sz w:val="24"/>
          <w:szCs w:val="24"/>
        </w:rPr>
        <w:t>验收标准按照国家行业标准和相关的行业标准，以及合同的技术要求执行。</w:t>
      </w:r>
    </w:p>
    <w:p>
      <w:pPr>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2.卖方在交货前出厂验收、现场验收</w:t>
      </w:r>
      <w:r>
        <w:rPr>
          <w:rFonts w:hint="eastAsia" w:cs="宋体" w:asciiTheme="minorEastAsia" w:hAnsiTheme="minorEastAsia" w:eastAsiaTheme="minorEastAsia"/>
          <w:sz w:val="24"/>
          <w:szCs w:val="24"/>
          <w:lang w:val="en-US" w:eastAsia="zh-CN"/>
        </w:rPr>
        <w:t>两</w:t>
      </w:r>
      <w:r>
        <w:rPr>
          <w:rFonts w:hint="eastAsia" w:cs="宋体" w:asciiTheme="minorEastAsia" w:hAnsiTheme="minorEastAsia" w:eastAsiaTheme="minorEastAsia"/>
          <w:sz w:val="24"/>
          <w:szCs w:val="24"/>
        </w:rPr>
        <w:t>部分，对产品的有关内在和外观质量、规格、性能、数量进行准确和全面的检查，确保产品合格。</w:t>
      </w:r>
    </w:p>
    <w:p>
      <w:pPr>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3.货物到达交货地点的检验为最终验收，产品运抵现场后二日内，由买、卖双方代表在现场进行验收，确认设备符合要求后买方在卖方的产品交接单上签字。确认验收地点：扬州泰州国际机场。</w:t>
      </w:r>
    </w:p>
    <w:p>
      <w:pPr>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4.异议时间和方法：</w:t>
      </w:r>
    </w:p>
    <w:p>
      <w:pPr>
        <w:ind w:firstLine="240" w:firstLineChars="1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（1）设备抵达后五天内，买方应就设备的质量、技术，规格和数量等进行检验。</w:t>
      </w:r>
    </w:p>
    <w:p>
      <w:pPr>
        <w:ind w:firstLine="240" w:firstLineChars="1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（2）在验收过程中，如发现产品的品种、型号、规格和质量不符合本合同约定的时，买方应在五天内向卖方提出书面意义及处理意见，并有权拒付不符合本合同约定部分的货款。</w:t>
      </w:r>
    </w:p>
    <w:p>
      <w:pPr>
        <w:ind w:firstLine="240" w:firstLineChars="1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（3）买方未在上述期限内提出书面意义的，视为卖方所交产品符合本合同约定，但产品存在隐藏质量问题的，并不因买方未提出异议而免除卖方责任。</w:t>
      </w:r>
    </w:p>
    <w:p>
      <w:pPr>
        <w:ind w:firstLine="240" w:firstLineChars="1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（4）买方因使用、保管、保养不善等造成产品质量问题的，不得提出异议。</w:t>
      </w:r>
    </w:p>
    <w:p>
      <w:pPr>
        <w:ind w:firstLine="240" w:firstLineChars="100"/>
        <w:jc w:val="left"/>
        <w:rPr>
          <w:rFonts w:cs="宋体" w:asciiTheme="minorEastAsia" w:hAnsiTheme="minorEastAsia" w:eastAsiaTheme="minorEastAsia"/>
          <w:b/>
          <w:bCs/>
          <w:sz w:val="24"/>
          <w:szCs w:val="24"/>
        </w:rPr>
      </w:pPr>
      <w:r>
        <w:rPr>
          <w:rFonts w:hint="eastAsia" w:cs="宋体" w:asciiTheme="minorEastAsia" w:hAnsiTheme="minorEastAsia" w:eastAsiaTheme="minorEastAsia"/>
          <w:sz w:val="24"/>
          <w:szCs w:val="24"/>
        </w:rPr>
        <w:t>（5）卖方收到书面异议后，应在3天内答复，并负责处理，否则，视为默认买方提出的异议和处理意见。</w:t>
      </w:r>
    </w:p>
    <w:p>
      <w:pPr>
        <w:ind w:firstLine="0"/>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四、调试及培训</w:t>
      </w:r>
    </w:p>
    <w:p>
      <w:pPr>
        <w:ind w:firstLine="56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1.产品送达交货地点后，高速滚刷的调试由卖方的指定人员负责。经卖方培训后，买方人员方可对高速滚刷进行操作。</w:t>
      </w:r>
    </w:p>
    <w:p>
      <w:pPr>
        <w:ind w:firstLine="560"/>
        <w:jc w:val="left"/>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2.卖方应安排技术人员进行现场培训，并提供中文版的技术培训材料。技术培训内容包括：设备的结构、工作原理、工作性质，现场操作培训，一般故障排除及安全注意事项等。</w:t>
      </w:r>
    </w:p>
    <w:p>
      <w:pPr>
        <w:ind w:firstLine="0"/>
        <w:jc w:val="lef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五、付款方式（卖方需开具增值税专用发票）</w:t>
      </w:r>
    </w:p>
    <w:p>
      <w:pPr>
        <w:spacing w:line="360" w:lineRule="auto"/>
        <w:ind w:firstLine="480" w:firstLineChars="200"/>
        <w:rPr>
          <w:rFonts w:cs="宋体" w:asciiTheme="minorEastAsia" w:hAnsiTheme="minorEastAsia" w:eastAsiaTheme="minorEastAsia"/>
          <w:b/>
          <w:sz w:val="24"/>
          <w:szCs w:val="24"/>
        </w:rPr>
      </w:pPr>
      <w:r>
        <w:rPr>
          <w:rFonts w:hint="eastAsia" w:cs="宋体" w:asciiTheme="minorEastAsia" w:hAnsiTheme="minorEastAsia" w:eastAsiaTheme="minorEastAsia"/>
          <w:bCs/>
          <w:sz w:val="24"/>
          <w:szCs w:val="24"/>
        </w:rPr>
        <w:t>合同签订后，第1次付款：设备/物资运抵交货地点、安装调试完成并验收合格，且买方已收到卖方提供的全额增值税专用发票后，买方向卖方支付合同总价95％的货款。第2次付款，质保期满，所有货物无质量问题，买、卖双方共同验收合格后，买方向卖方付清合同总价5％的余款（不计息）。</w:t>
      </w:r>
    </w:p>
    <w:p>
      <w:pPr>
        <w:ind w:firstLine="0"/>
        <w:jc w:val="lef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六、不可抗力</w:t>
      </w:r>
    </w:p>
    <w:p>
      <w:pPr>
        <w:ind w:firstLine="546"/>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不可抗力事件是指在任何一方在订立本合同时不能预见、对其发生和后果不能避免、不能克服并且非属该方的过错或过失致使其迟延或未能履行本合同项下义务的事件，包括但不限于天灾、火灾、洪水、暴乱、爆炸、战争、自然灾害、政府行为、运输工具或其它公用事业的中断或停顿或在卖方供应商的工厂内发生的罢工或停工。      </w:t>
      </w:r>
    </w:p>
    <w:p>
      <w:pPr>
        <w:ind w:firstLine="546"/>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2．如有不可抗力事件的发生，声称遭遇不可抗力的一方应尽快通知另一方，并提供有关机构的证明材料,同时应采取各种合理手段减少不可抗力给双方造成的影响 。</w:t>
      </w:r>
    </w:p>
    <w:p>
      <w:pPr>
        <w:ind w:firstLine="546"/>
        <w:jc w:val="left"/>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3．任何一方均无须对因不可抗力事件而延迟或未能履行本合同项下的义务致使另一方招致的任何损失或费用承担责任。</w:t>
      </w:r>
    </w:p>
    <w:p>
      <w:pPr>
        <w:ind w:firstLine="0"/>
        <w:jc w:val="lef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七、双方的违约</w:t>
      </w:r>
    </w:p>
    <w:p>
      <w:pPr>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1.合同生效后，对双方均具有法律约束力。买卖双方应本着信守合同、友好协商的原则，处理本合同有关事宜。</w:t>
      </w:r>
    </w:p>
    <w:p>
      <w:pPr>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如卖方未按照合同约定时间将产品运到买方指定地点或未按照约定时间送其全部产品(经买方允许可以延期送达的除外），每迟延5天应向买房支付迟延部分产品价款2%的违约金，违约金累计达10%时，视为卖方不能交货；卖方不能交货的，买方有权解除全部或部分合同。卖方应向买方支付合同被解除部分总价款10%的违约金。卖方在承担违约金的同时还应赔偿买房由此遭受的损失。</w:t>
      </w:r>
    </w:p>
    <w:p>
      <w:pPr>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卖方所交产品的质量不符合招投标文件及合同要求的，买方有权要求卖方在合理时间内更换、退货，买房应按买方的要求及时更换、退货，到货期的合同期限不予变更。因此造成到货期延误的，按照双方的违约第2条执行。因卖方货物质量问题造成买方损失的，卖方应负责赔偿。卖方未及时更换、退货，买方可解除全部或部分合同，本合同未履行部分按照双方的违约第2条处理。</w:t>
      </w:r>
    </w:p>
    <w:p>
      <w:pPr>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卖方不履行合同义务或不按合同约定履行义务的其它情况，本合同有特殊约定的，按照约定处理；本合同没有特殊约定的，应立即改正并赔偿因其违约给买方造成的损失，就其违约行为每次每项还应向买方支付2000元的违约金。违约5次以上者，买方可单方面解除合同，卖方应无条件承担由此造成的一切后果、赔偿买房损失，并一次性向买方支付2万元违约金。</w:t>
      </w:r>
    </w:p>
    <w:p>
      <w:pPr>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6.本合同生效后，任何一方有违约行为的，均应按《中华人民共和国合同法》的相关规定，追究其违约责任。</w:t>
      </w:r>
    </w:p>
    <w:p>
      <w:pPr>
        <w:ind w:firstLine="0"/>
        <w:jc w:val="left"/>
        <w:rPr>
          <w:rFonts w:cs="宋体" w:asciiTheme="minorEastAsia" w:hAnsiTheme="minorEastAsia" w:eastAsiaTheme="minorEastAsia"/>
          <w:b/>
          <w:bCs/>
          <w:sz w:val="24"/>
          <w:szCs w:val="24"/>
        </w:rPr>
      </w:pPr>
    </w:p>
    <w:p>
      <w:pPr>
        <w:ind w:firstLine="0"/>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八、合同的变更和解除</w:t>
      </w:r>
    </w:p>
    <w:p>
      <w:pPr>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本合同生效后，对双方均具有约束力，任何一方不得擅自更改或者解除本合同。出现以下情况，双方或单方可解除合同：</w:t>
      </w:r>
    </w:p>
    <w:p>
      <w:pPr>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1.因不可抗力或意外事件，导致合同无法履行，经双方同意可解除合同。</w:t>
      </w:r>
    </w:p>
    <w:p>
      <w:pPr>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2.卖方所交货物不符合质量标准，买方有权单方解除合同。</w:t>
      </w:r>
    </w:p>
    <w:p>
      <w:pPr>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3.守约方在对方预期违约时有权解除合同。</w:t>
      </w:r>
    </w:p>
    <w:p>
      <w:pPr>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4.如果一方经营许可证被吊销、注销或暂停失效，应在24小时以内通知对方，本合同即行终止。</w:t>
      </w:r>
    </w:p>
    <w:p>
      <w:pPr>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5.如果一方无能力偿还债务，或己将财产全部转让他人，或宣布破产，另一方随时可以终止本合同。</w:t>
      </w:r>
    </w:p>
    <w:p>
      <w:pPr>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6.上述终止不应解除合同任何一方在终止之日前根据本合同规定所产生的一切义务和责任。</w:t>
      </w:r>
    </w:p>
    <w:p>
      <w:pPr>
        <w:ind w:firstLine="0"/>
        <w:jc w:val="left"/>
        <w:rPr>
          <w:rFonts w:cs="宋体" w:asciiTheme="minorEastAsia" w:hAnsiTheme="minorEastAsia" w:eastAsiaTheme="minorEastAsia"/>
          <w:b/>
          <w:sz w:val="24"/>
          <w:szCs w:val="24"/>
        </w:rPr>
      </w:pPr>
    </w:p>
    <w:p>
      <w:pPr>
        <w:ind w:firstLine="0"/>
        <w:jc w:val="lef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九、争议解决</w:t>
      </w:r>
    </w:p>
    <w:p>
      <w:pPr>
        <w:ind w:firstLine="546"/>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1.协商解决：任何源于、产生于或涉及本合同及其附件的争议应由双方通过友好协商解决，当对所购车辆的质量发生争议时，如第三方国家权威机构鉴定确有质量问题，卖方必须无条件给予退换。</w:t>
      </w:r>
    </w:p>
    <w:p>
      <w:pPr>
        <w:ind w:firstLine="546"/>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2.诉讼：双方通过协商不能解决的争议，可依法向买方所在地人民法院提起诉讼。</w:t>
      </w:r>
    </w:p>
    <w:p>
      <w:pPr>
        <w:ind w:firstLine="546"/>
        <w:jc w:val="left"/>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3.本合同继续实施：解决争议期间，除提交诉讼的条款外，双方应在其它各方面继续履行本合同。</w:t>
      </w:r>
    </w:p>
    <w:p>
      <w:pPr>
        <w:spacing w:line="360" w:lineRule="auto"/>
        <w:ind w:firstLine="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十、售后服务：</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1.卖方应对本项目提供质量保证，质保期内非人为损坏所发生的故障或破损，必须进场免费更换和维修。</w:t>
      </w:r>
    </w:p>
    <w:p>
      <w:pPr>
        <w:spacing w:line="360" w:lineRule="auto"/>
        <w:ind w:firstLine="480" w:firstLineChars="200"/>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2.质保期内有质量问题，卖方须在接到报修通知后24小时内到达买方现场，并立即进行免费连续维修，直到排除故障，恢复正常使用。</w:t>
      </w:r>
    </w:p>
    <w:p>
      <w:pPr>
        <w:ind w:firstLine="0"/>
        <w:jc w:val="lef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十一、其它约定事项</w:t>
      </w:r>
    </w:p>
    <w:p>
      <w:pPr>
        <w:ind w:firstLine="546"/>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1.“买方招标文件、卖方投标书”为本合同附件，具有同样的法律效力；买方招标文件与卖方投标书有分歧的内容以买方招标文件为准。</w:t>
      </w:r>
    </w:p>
    <w:p>
      <w:pPr>
        <w:ind w:firstLine="546"/>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2.合同总价中，包含运输、装卸、保险、工厂监造、培训、税金、存储等相关费用及卖方认为需要的其它费用。</w:t>
      </w:r>
    </w:p>
    <w:p>
      <w:pPr>
        <w:ind w:firstLine="546"/>
        <w:jc w:val="left"/>
        <w:rPr>
          <w:rFonts w:cs="宋体" w:asciiTheme="minorEastAsia" w:hAnsiTheme="minorEastAsia" w:eastAsiaTheme="minorEastAsia"/>
          <w:color w:val="FF0000"/>
          <w:sz w:val="24"/>
          <w:szCs w:val="24"/>
        </w:rPr>
      </w:pPr>
      <w:r>
        <w:rPr>
          <w:rFonts w:hint="eastAsia" w:cs="宋体" w:asciiTheme="minorEastAsia" w:hAnsiTheme="minorEastAsia" w:eastAsiaTheme="minorEastAsia"/>
          <w:sz w:val="24"/>
          <w:szCs w:val="24"/>
        </w:rPr>
        <w:t>3.本合同所有整车及部件的制造、组装、调试、验收，都必须由卖方自己或在投标文件中明确的单位承担，不得分包给其它单位。否则，买方有权按照合同价格的20%要求卖方承担违约责任。</w:t>
      </w:r>
    </w:p>
    <w:p>
      <w:pPr>
        <w:ind w:firstLine="546"/>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4.本协议一式陆份，中文制作，买方执肆份，卖方执贰份。</w:t>
      </w:r>
    </w:p>
    <w:p>
      <w:pPr>
        <w:ind w:firstLine="546"/>
        <w:jc w:val="left"/>
        <w:rPr>
          <w:rFonts w:cs="宋体" w:asciiTheme="minorEastAsia" w:hAnsiTheme="minorEastAsia" w:eastAsiaTheme="minorEastAsia"/>
          <w:sz w:val="24"/>
          <w:szCs w:val="24"/>
        </w:rPr>
      </w:pPr>
    </w:p>
    <w:p>
      <w:pPr>
        <w:ind w:firstLine="546"/>
        <w:jc w:val="left"/>
        <w:rPr>
          <w:rFonts w:cs="宋体" w:asciiTheme="minorEastAsia" w:hAnsiTheme="minorEastAsia" w:eastAsiaTheme="minorEastAsia"/>
          <w:sz w:val="24"/>
          <w:szCs w:val="24"/>
        </w:rPr>
      </w:pPr>
    </w:p>
    <w:p>
      <w:pPr>
        <w:ind w:firstLine="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买方：扬州泰州国际机场投资建设有限责任公司   卖方：</w:t>
      </w:r>
    </w:p>
    <w:p>
      <w:pPr>
        <w:ind w:firstLine="546"/>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（盖章）                                     （盖章）</w:t>
      </w:r>
    </w:p>
    <w:p>
      <w:pPr>
        <w:ind w:firstLine="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代表：                                        代表：</w:t>
      </w:r>
    </w:p>
    <w:p>
      <w:pPr>
        <w:ind w:firstLine="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日期：                                        日期：</w:t>
      </w:r>
    </w:p>
    <w:p>
      <w:pPr>
        <w:ind w:firstLine="0"/>
        <w:jc w:val="left"/>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br w:type="page"/>
      </w:r>
      <w:r>
        <w:rPr>
          <w:rFonts w:hint="eastAsia" w:cs="宋体" w:asciiTheme="minorEastAsia" w:hAnsiTheme="minorEastAsia" w:eastAsiaTheme="minorEastAsia"/>
          <w:b/>
          <w:sz w:val="24"/>
          <w:szCs w:val="24"/>
        </w:rPr>
        <w:t>附件三：投标文件组成</w:t>
      </w:r>
    </w:p>
    <w:p>
      <w:pPr>
        <w:ind w:firstLine="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一、投标函。（格式附后）</w:t>
      </w:r>
    </w:p>
    <w:p>
      <w:pPr>
        <w:ind w:firstLine="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二、报价清单。（格式附后）</w:t>
      </w:r>
    </w:p>
    <w:p>
      <w:pPr>
        <w:ind w:firstLine="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三、法定代表人授权书。（格式附后）</w:t>
      </w:r>
    </w:p>
    <w:p>
      <w:pPr>
        <w:ind w:firstLine="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四、合格投标人资格证明文件。（包括但不限于招标文件第二条内容）</w:t>
      </w:r>
    </w:p>
    <w:p>
      <w:pPr>
        <w:ind w:firstLine="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五、证明投标人提供的货物及服务是合格的，符合招标文件规定，且完全响应招标文件及合同条款内容。</w:t>
      </w:r>
    </w:p>
    <w:p>
      <w:pPr>
        <w:ind w:firstLine="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六、投标人认为应提交的其它材料。</w:t>
      </w:r>
    </w:p>
    <w:p>
      <w:pPr>
        <w:ind w:firstLine="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七、提供设备技术偏离表。</w:t>
      </w:r>
    </w:p>
    <w:p>
      <w:pPr>
        <w:spacing w:line="360" w:lineRule="auto"/>
        <w:ind w:firstLine="0"/>
        <w:rPr>
          <w:rFonts w:cs="宋体" w:asciiTheme="minorEastAsia" w:hAnsiTheme="minorEastAsia" w:eastAsiaTheme="minorEastAsia"/>
          <w:sz w:val="24"/>
          <w:szCs w:val="24"/>
        </w:rPr>
      </w:pPr>
      <w:r>
        <w:rPr>
          <w:rFonts w:hint="eastAsia" w:cs="宋体" w:asciiTheme="minorEastAsia" w:hAnsiTheme="minorEastAsia" w:eastAsiaTheme="minorEastAsia"/>
          <w:b/>
          <w:sz w:val="24"/>
          <w:szCs w:val="24"/>
        </w:rPr>
        <w:t>一、投标函（格式）</w:t>
      </w:r>
    </w:p>
    <w:p>
      <w:pPr>
        <w:spacing w:line="360" w:lineRule="auto"/>
        <w:ind w:firstLine="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扬州泰州国际机场投资建设有限责任公司：</w:t>
      </w:r>
    </w:p>
    <w:p>
      <w:pPr>
        <w:spacing w:line="360" w:lineRule="auto"/>
        <w:ind w:firstLine="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u w:val="single"/>
        </w:rPr>
        <w:t xml:space="preserve">           （投标人全称）      </w:t>
      </w:r>
      <w:r>
        <w:rPr>
          <w:rFonts w:hint="eastAsia" w:cs="宋体" w:asciiTheme="minorEastAsia" w:hAnsiTheme="minorEastAsia" w:eastAsiaTheme="minorEastAsia"/>
          <w:sz w:val="24"/>
          <w:szCs w:val="24"/>
        </w:rPr>
        <w:t>授权</w:t>
      </w:r>
      <w:r>
        <w:rPr>
          <w:rFonts w:hint="eastAsia" w:cs="宋体" w:asciiTheme="minorEastAsia" w:hAnsiTheme="minorEastAsia" w:eastAsiaTheme="minorEastAsia"/>
          <w:sz w:val="24"/>
          <w:szCs w:val="24"/>
          <w:u w:val="single"/>
        </w:rPr>
        <w:t xml:space="preserve">  （全权代表姓名、职务）</w:t>
      </w:r>
      <w:r>
        <w:rPr>
          <w:rFonts w:hint="eastAsia" w:cs="宋体" w:asciiTheme="minorEastAsia" w:hAnsiTheme="minorEastAsia" w:eastAsiaTheme="minorEastAsia"/>
          <w:sz w:val="24"/>
          <w:szCs w:val="24"/>
        </w:rPr>
        <w:t>为全权代表，参加贵方组织的</w:t>
      </w:r>
      <w:r>
        <w:rPr>
          <w:rFonts w:hint="eastAsia" w:cs="宋体" w:asciiTheme="minorEastAsia" w:hAnsiTheme="minorEastAsia" w:eastAsiaTheme="minorEastAsia"/>
          <w:sz w:val="24"/>
          <w:szCs w:val="24"/>
          <w:u w:val="single"/>
        </w:rPr>
        <w:t xml:space="preserve">            （项目名称）        </w:t>
      </w:r>
      <w:r>
        <w:rPr>
          <w:rFonts w:hint="eastAsia" w:cs="宋体" w:asciiTheme="minorEastAsia" w:hAnsiTheme="minorEastAsia" w:eastAsiaTheme="minorEastAsia"/>
          <w:sz w:val="24"/>
          <w:szCs w:val="24"/>
        </w:rPr>
        <w:t>的有关活动，为此：</w:t>
      </w:r>
    </w:p>
    <w:p>
      <w:pPr>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1.提供投标文件规定的全部投标文件（正本</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份，副本</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份）。</w:t>
      </w:r>
    </w:p>
    <w:p>
      <w:pPr>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2.提供按招标文件要求的货物的报价为人民币（大写）</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元（RMB:</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）（详见报价清单）。</w:t>
      </w:r>
    </w:p>
    <w:p>
      <w:pPr>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3.投标人将按招标文件的规定履行全部责任和义务。</w:t>
      </w:r>
    </w:p>
    <w:p>
      <w:pPr>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4.投标人已详细审查全部招标文件，我们完全理解并同意放弃对招标文件提出质疑及/或争议的权利。</w:t>
      </w:r>
    </w:p>
    <w:p>
      <w:pPr>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5.愿意向贵方提供任何与该项投标文件有关的数据、情况和技术资料，完全理解贵方不一定接受最低价的投标文件或收到的任何投标文件。</w:t>
      </w:r>
    </w:p>
    <w:p>
      <w:pPr>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6.我方授权贵方查询或调查我们递交的与本投标文件有关的声明、文件和资料，并同意在贵方的要求下提供相关文件或证书的原件及其他相关书面材料。</w:t>
      </w:r>
    </w:p>
    <w:p>
      <w:pPr>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我方承诺：招标人在其本国使用我方提供的货物时，不存在任何已知的不合法的情形，也不存在任何已知的与第三方专利权、著作权、商标权或工业设计权相关的任何争议。如果有任何因招标人使用我方提供的货物而提起的侵权指控，我方将依法承担全部责任。</w:t>
      </w:r>
    </w:p>
    <w:p>
      <w:pPr>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8.我方承诺：现阶段国家没有标准的产品，在国家标准出台后我方将必须根据招标人要求无偿升级。</w:t>
      </w:r>
    </w:p>
    <w:p>
      <w:pPr>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9.我方承诺：从合同签订之日起_____日历日内完成供货工作。</w:t>
      </w:r>
    </w:p>
    <w:p>
      <w:pPr>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10.与本投标文件有关的一切往来联系电话（手机）：</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；邮件地址：</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w:t>
      </w:r>
    </w:p>
    <w:p>
      <w:pPr>
        <w:spacing w:line="360" w:lineRule="auto"/>
        <w:ind w:firstLine="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w:t>
      </w:r>
    </w:p>
    <w:p>
      <w:pPr>
        <w:spacing w:line="360" w:lineRule="auto"/>
        <w:ind w:firstLine="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投标人名称（盖章）：</w:t>
      </w:r>
      <w:r>
        <w:rPr>
          <w:rFonts w:hint="eastAsia" w:cs="宋体" w:asciiTheme="minorEastAsia" w:hAnsiTheme="minorEastAsia" w:eastAsiaTheme="minorEastAsia"/>
          <w:sz w:val="24"/>
          <w:szCs w:val="24"/>
          <w:u w:val="single"/>
        </w:rPr>
        <w:t xml:space="preserve">                                      </w:t>
      </w:r>
    </w:p>
    <w:p>
      <w:pPr>
        <w:spacing w:line="360" w:lineRule="auto"/>
        <w:ind w:firstLine="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投标人代表（签字）：</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spacing w:line="360" w:lineRule="auto"/>
        <w:ind w:firstLine="0"/>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 xml:space="preserve"> 日             期：</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ind w:firstLine="546"/>
        <w:jc w:val="left"/>
        <w:rPr>
          <w:rFonts w:cs="宋体" w:asciiTheme="minorEastAsia" w:hAnsiTheme="minorEastAsia" w:eastAsiaTheme="minorEastAsia"/>
          <w:b/>
          <w:spacing w:val="8"/>
          <w:sz w:val="24"/>
          <w:szCs w:val="24"/>
        </w:rPr>
      </w:pPr>
      <w:r>
        <w:rPr>
          <w:rFonts w:hint="eastAsia" w:cs="宋体" w:asciiTheme="minorEastAsia" w:hAnsiTheme="minorEastAsia" w:eastAsiaTheme="minorEastAsia"/>
          <w:sz w:val="24"/>
          <w:szCs w:val="24"/>
        </w:rPr>
        <w:t xml:space="preserve">                              </w:t>
      </w:r>
      <w:r>
        <w:rPr>
          <w:rFonts w:hint="eastAsia" w:cs="宋体" w:asciiTheme="minorEastAsia" w:hAnsiTheme="minorEastAsia" w:eastAsiaTheme="minorEastAsia"/>
          <w:b/>
          <w:sz w:val="24"/>
          <w:szCs w:val="24"/>
        </w:rPr>
        <w:t>二、报价清单（格式）</w:t>
      </w:r>
    </w:p>
    <w:p>
      <w:pPr>
        <w:spacing w:line="360" w:lineRule="auto"/>
        <w:ind w:firstLine="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项目名称：        </w:t>
      </w:r>
    </w:p>
    <w:tbl>
      <w:tblPr>
        <w:tblStyle w:val="11"/>
        <w:tblW w:w="9890" w:type="dxa"/>
        <w:tblInd w:w="108" w:type="dxa"/>
        <w:tblLayout w:type="fixed"/>
        <w:tblCellMar>
          <w:top w:w="0" w:type="dxa"/>
          <w:left w:w="108" w:type="dxa"/>
          <w:bottom w:w="0" w:type="dxa"/>
          <w:right w:w="108" w:type="dxa"/>
        </w:tblCellMar>
      </w:tblPr>
      <w:tblGrid>
        <w:gridCol w:w="958"/>
        <w:gridCol w:w="1632"/>
        <w:gridCol w:w="771"/>
        <w:gridCol w:w="1415"/>
        <w:gridCol w:w="119"/>
        <w:gridCol w:w="955"/>
        <w:gridCol w:w="2045"/>
        <w:gridCol w:w="1995"/>
      </w:tblGrid>
      <w:tr>
        <w:tblPrEx>
          <w:tblCellMar>
            <w:top w:w="0" w:type="dxa"/>
            <w:left w:w="108" w:type="dxa"/>
            <w:bottom w:w="0" w:type="dxa"/>
            <w:right w:w="108" w:type="dxa"/>
          </w:tblCellMar>
        </w:tblPrEx>
        <w:trPr>
          <w:trHeight w:val="523" w:hRule="atLeast"/>
        </w:trPr>
        <w:tc>
          <w:tcPr>
            <w:tcW w:w="958"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序号</w:t>
            </w:r>
          </w:p>
        </w:tc>
        <w:tc>
          <w:tcPr>
            <w:tcW w:w="2403" w:type="dxa"/>
            <w:gridSpan w:val="2"/>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品名</w:t>
            </w:r>
          </w:p>
        </w:tc>
        <w:tc>
          <w:tcPr>
            <w:tcW w:w="1534"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型号及配置参数</w:t>
            </w:r>
          </w:p>
        </w:tc>
        <w:tc>
          <w:tcPr>
            <w:tcW w:w="9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数量</w:t>
            </w:r>
          </w:p>
        </w:tc>
        <w:tc>
          <w:tcPr>
            <w:tcW w:w="2045" w:type="dxa"/>
            <w:tcBorders>
              <w:top w:val="single" w:color="000000" w:sz="6" w:space="0"/>
              <w:left w:val="single" w:color="000000" w:sz="6"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不含税单价（元）</w:t>
            </w:r>
          </w:p>
        </w:tc>
        <w:tc>
          <w:tcPr>
            <w:tcW w:w="199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不含税总价（元）</w:t>
            </w:r>
          </w:p>
        </w:tc>
      </w:tr>
      <w:tr>
        <w:tblPrEx>
          <w:tblCellMar>
            <w:top w:w="0" w:type="dxa"/>
            <w:left w:w="108" w:type="dxa"/>
            <w:bottom w:w="0" w:type="dxa"/>
            <w:right w:w="108" w:type="dxa"/>
          </w:tblCellMar>
        </w:tblPrEx>
        <w:trPr>
          <w:trHeight w:val="627" w:hRule="exact"/>
        </w:trPr>
        <w:tc>
          <w:tcPr>
            <w:tcW w:w="958"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w:t>
            </w:r>
          </w:p>
        </w:tc>
        <w:tc>
          <w:tcPr>
            <w:tcW w:w="2403" w:type="dxa"/>
            <w:gridSpan w:val="2"/>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b/>
                <w:sz w:val="24"/>
                <w:szCs w:val="24"/>
              </w:rPr>
            </w:pPr>
          </w:p>
        </w:tc>
        <w:tc>
          <w:tcPr>
            <w:tcW w:w="1534"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b/>
                <w:sz w:val="24"/>
                <w:szCs w:val="24"/>
              </w:rPr>
            </w:pPr>
          </w:p>
        </w:tc>
        <w:tc>
          <w:tcPr>
            <w:tcW w:w="9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b/>
                <w:sz w:val="24"/>
                <w:szCs w:val="24"/>
              </w:rPr>
            </w:pPr>
          </w:p>
        </w:tc>
        <w:tc>
          <w:tcPr>
            <w:tcW w:w="2045" w:type="dxa"/>
            <w:tcBorders>
              <w:top w:val="single" w:color="000000" w:sz="4"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b/>
                <w:sz w:val="24"/>
                <w:szCs w:val="24"/>
              </w:rPr>
            </w:pPr>
          </w:p>
        </w:tc>
        <w:tc>
          <w:tcPr>
            <w:tcW w:w="1995" w:type="dxa"/>
            <w:tcBorders>
              <w:top w:val="single" w:color="000000" w:sz="4" w:space="0"/>
              <w:right w:val="single" w:color="000000" w:sz="4"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b/>
                <w:sz w:val="24"/>
                <w:szCs w:val="24"/>
              </w:rPr>
            </w:pPr>
          </w:p>
        </w:tc>
      </w:tr>
      <w:tr>
        <w:tblPrEx>
          <w:tblCellMar>
            <w:top w:w="0" w:type="dxa"/>
            <w:left w:w="108" w:type="dxa"/>
            <w:bottom w:w="0" w:type="dxa"/>
            <w:right w:w="108" w:type="dxa"/>
          </w:tblCellMar>
        </w:tblPrEx>
        <w:trPr>
          <w:trHeight w:val="602" w:hRule="exact"/>
        </w:trPr>
        <w:tc>
          <w:tcPr>
            <w:tcW w:w="958"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2</w:t>
            </w:r>
          </w:p>
        </w:tc>
        <w:tc>
          <w:tcPr>
            <w:tcW w:w="2403" w:type="dxa"/>
            <w:gridSpan w:val="2"/>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b/>
                <w:sz w:val="24"/>
                <w:szCs w:val="24"/>
              </w:rPr>
            </w:pPr>
          </w:p>
        </w:tc>
        <w:tc>
          <w:tcPr>
            <w:tcW w:w="1534"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b/>
                <w:sz w:val="24"/>
                <w:szCs w:val="24"/>
              </w:rPr>
            </w:pPr>
          </w:p>
        </w:tc>
        <w:tc>
          <w:tcPr>
            <w:tcW w:w="9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b/>
                <w:sz w:val="24"/>
                <w:szCs w:val="24"/>
              </w:rPr>
            </w:pPr>
          </w:p>
        </w:tc>
        <w:tc>
          <w:tcPr>
            <w:tcW w:w="2045" w:type="dxa"/>
            <w:tcBorders>
              <w:top w:val="single" w:color="000000" w:sz="4"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b/>
                <w:sz w:val="24"/>
                <w:szCs w:val="24"/>
              </w:rPr>
            </w:pPr>
          </w:p>
        </w:tc>
        <w:tc>
          <w:tcPr>
            <w:tcW w:w="1995" w:type="dxa"/>
            <w:tcBorders>
              <w:top w:val="single" w:color="000000" w:sz="4" w:space="0"/>
              <w:right w:val="single" w:color="000000" w:sz="4"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b/>
                <w:sz w:val="24"/>
                <w:szCs w:val="24"/>
              </w:rPr>
            </w:pPr>
          </w:p>
        </w:tc>
      </w:tr>
      <w:tr>
        <w:tblPrEx>
          <w:tblCellMar>
            <w:top w:w="0" w:type="dxa"/>
            <w:left w:w="108" w:type="dxa"/>
            <w:bottom w:w="0" w:type="dxa"/>
            <w:right w:w="108" w:type="dxa"/>
          </w:tblCellMar>
        </w:tblPrEx>
        <w:trPr>
          <w:trHeight w:val="1951" w:hRule="exact"/>
        </w:trPr>
        <w:tc>
          <w:tcPr>
            <w:tcW w:w="958" w:type="dxa"/>
            <w:tcBorders>
              <w:top w:val="single" w:color="000000" w:sz="4" w:space="0"/>
              <w:left w:val="single" w:color="000000" w:sz="6" w:space="0"/>
              <w:right w:val="single" w:color="000000" w:sz="4" w:space="0"/>
            </w:tcBorders>
            <w:tcMar>
              <w:top w:w="0" w:type="dxa"/>
              <w:left w:w="108" w:type="dxa"/>
              <w:bottom w:w="0" w:type="dxa"/>
              <w:right w:w="108" w:type="dxa"/>
            </w:tcMar>
            <w:vAlign w:val="center"/>
          </w:tcPr>
          <w:p>
            <w:pPr>
              <w:spacing w:before="120"/>
              <w:ind w:firstLine="0"/>
              <w:jc w:val="center"/>
              <w:rPr>
                <w:rFonts w:cs="宋体" w:asciiTheme="minorEastAsia" w:hAnsiTheme="minorEastAsia" w:eastAsiaTheme="minorEastAsia"/>
                <w:b/>
                <w:sz w:val="24"/>
                <w:szCs w:val="24"/>
              </w:rPr>
            </w:pPr>
          </w:p>
        </w:tc>
        <w:tc>
          <w:tcPr>
            <w:tcW w:w="2403" w:type="dxa"/>
            <w:gridSpan w:val="2"/>
            <w:tcBorders>
              <w:top w:val="single" w:color="000000" w:sz="4" w:space="0"/>
              <w:left w:val="single" w:color="000000" w:sz="6" w:space="0"/>
              <w:right w:val="single" w:color="000000" w:sz="4" w:space="0"/>
            </w:tcBorders>
            <w:tcMar>
              <w:top w:w="0" w:type="dxa"/>
              <w:left w:w="108" w:type="dxa"/>
              <w:bottom w:w="0" w:type="dxa"/>
              <w:right w:w="108" w:type="dxa"/>
            </w:tcMar>
            <w:vAlign w:val="center"/>
          </w:tcPr>
          <w:p>
            <w:pPr>
              <w:spacing w:before="120"/>
              <w:ind w:firstLine="0"/>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其它费用（含运输费、安装调试费等）</w:t>
            </w:r>
          </w:p>
        </w:tc>
        <w:tc>
          <w:tcPr>
            <w:tcW w:w="1534" w:type="dxa"/>
            <w:gridSpan w:val="2"/>
            <w:tcBorders>
              <w:top w:val="single" w:color="000000" w:sz="4" w:space="0"/>
              <w:left w:val="single" w:color="000000" w:sz="6" w:space="0"/>
              <w:right w:val="single" w:color="000000" w:sz="4" w:space="0"/>
            </w:tcBorders>
            <w:tcMar>
              <w:top w:w="0" w:type="dxa"/>
              <w:left w:w="108" w:type="dxa"/>
              <w:bottom w:w="0" w:type="dxa"/>
              <w:right w:w="108" w:type="dxa"/>
            </w:tcMar>
            <w:vAlign w:val="center"/>
          </w:tcPr>
          <w:p>
            <w:pPr>
              <w:spacing w:before="120"/>
              <w:ind w:firstLine="0"/>
              <w:jc w:val="center"/>
              <w:rPr>
                <w:rFonts w:cs="宋体" w:asciiTheme="minorEastAsia" w:hAnsiTheme="minorEastAsia" w:eastAsiaTheme="minorEastAsia"/>
                <w:b/>
                <w:sz w:val="24"/>
                <w:szCs w:val="24"/>
              </w:rPr>
            </w:pPr>
          </w:p>
        </w:tc>
        <w:tc>
          <w:tcPr>
            <w:tcW w:w="955" w:type="dxa"/>
            <w:tcBorders>
              <w:top w:val="single" w:color="000000" w:sz="4" w:space="0"/>
              <w:left w:val="single" w:color="000000" w:sz="6" w:space="0"/>
              <w:right w:val="single" w:color="000000" w:sz="4" w:space="0"/>
            </w:tcBorders>
            <w:tcMar>
              <w:top w:w="0" w:type="dxa"/>
              <w:left w:w="108" w:type="dxa"/>
              <w:bottom w:w="0" w:type="dxa"/>
              <w:right w:w="108" w:type="dxa"/>
            </w:tcMar>
            <w:vAlign w:val="center"/>
          </w:tcPr>
          <w:p>
            <w:pPr>
              <w:spacing w:before="120"/>
              <w:ind w:firstLine="0"/>
              <w:jc w:val="center"/>
              <w:rPr>
                <w:rFonts w:cs="宋体" w:asciiTheme="minorEastAsia" w:hAnsiTheme="minorEastAsia" w:eastAsiaTheme="minorEastAsia"/>
                <w:b/>
                <w:sz w:val="24"/>
                <w:szCs w:val="24"/>
              </w:rPr>
            </w:pPr>
          </w:p>
        </w:tc>
        <w:tc>
          <w:tcPr>
            <w:tcW w:w="2045" w:type="dxa"/>
            <w:tcBorders>
              <w:top w:val="single" w:color="000000" w:sz="4" w:space="0"/>
              <w:left w:val="single" w:color="000000" w:sz="6" w:space="0"/>
              <w:right w:val="single" w:color="000000" w:sz="4"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b/>
                <w:sz w:val="24"/>
                <w:szCs w:val="24"/>
              </w:rPr>
            </w:pPr>
          </w:p>
        </w:tc>
        <w:tc>
          <w:tcPr>
            <w:tcW w:w="19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b/>
                <w:sz w:val="24"/>
                <w:szCs w:val="24"/>
              </w:rPr>
            </w:pPr>
          </w:p>
        </w:tc>
      </w:tr>
      <w:tr>
        <w:tblPrEx>
          <w:tblCellMar>
            <w:top w:w="0" w:type="dxa"/>
            <w:left w:w="108" w:type="dxa"/>
            <w:bottom w:w="0" w:type="dxa"/>
            <w:right w:w="108" w:type="dxa"/>
          </w:tblCellMar>
        </w:tblPrEx>
        <w:trPr>
          <w:trHeight w:val="775" w:hRule="exact"/>
        </w:trPr>
        <w:tc>
          <w:tcPr>
            <w:tcW w:w="5850" w:type="dxa"/>
            <w:gridSpan w:val="6"/>
            <w:tcBorders>
              <w:top w:val="single" w:color="000000" w:sz="4" w:space="0"/>
              <w:left w:val="single" w:color="000000" w:sz="6" w:space="0"/>
              <w:right w:val="single" w:color="000000" w:sz="4" w:space="0"/>
            </w:tcBorders>
            <w:tcMar>
              <w:top w:w="0" w:type="dxa"/>
              <w:left w:w="108" w:type="dxa"/>
              <w:bottom w:w="0" w:type="dxa"/>
              <w:right w:w="108" w:type="dxa"/>
            </w:tcMar>
            <w:vAlign w:val="center"/>
          </w:tcPr>
          <w:p>
            <w:pPr>
              <w:spacing w:before="120"/>
              <w:ind w:firstLine="0"/>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不含税总报价</w:t>
            </w:r>
          </w:p>
        </w:tc>
        <w:tc>
          <w:tcPr>
            <w:tcW w:w="4040" w:type="dxa"/>
            <w:gridSpan w:val="2"/>
            <w:tcBorders>
              <w:top w:val="single" w:color="000000" w:sz="4" w:space="0"/>
              <w:left w:val="single" w:color="000000" w:sz="6" w:space="0"/>
              <w:right w:val="single" w:color="000000" w:sz="4"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b/>
                <w:sz w:val="24"/>
                <w:szCs w:val="24"/>
              </w:rPr>
            </w:pPr>
          </w:p>
        </w:tc>
      </w:tr>
      <w:tr>
        <w:tblPrEx>
          <w:tblCellMar>
            <w:top w:w="0" w:type="dxa"/>
            <w:left w:w="108" w:type="dxa"/>
            <w:bottom w:w="0" w:type="dxa"/>
            <w:right w:w="108" w:type="dxa"/>
          </w:tblCellMar>
        </w:tblPrEx>
        <w:trPr>
          <w:trHeight w:val="1128" w:hRule="exact"/>
        </w:trPr>
        <w:tc>
          <w:tcPr>
            <w:tcW w:w="5850" w:type="dxa"/>
            <w:gridSpan w:val="6"/>
            <w:tcBorders>
              <w:top w:val="single" w:color="000000" w:sz="4" w:space="0"/>
              <w:left w:val="single" w:color="000000" w:sz="6" w:space="0"/>
              <w:right w:val="single" w:color="000000" w:sz="4" w:space="0"/>
            </w:tcBorders>
            <w:tcMar>
              <w:top w:w="0" w:type="dxa"/>
              <w:left w:w="108" w:type="dxa"/>
              <w:bottom w:w="0" w:type="dxa"/>
              <w:right w:w="108" w:type="dxa"/>
            </w:tcMar>
            <w:vAlign w:val="center"/>
          </w:tcPr>
          <w:p>
            <w:pPr>
              <w:spacing w:before="120"/>
              <w:ind w:firstLine="0"/>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增值税税</w:t>
            </w:r>
            <w:r>
              <w:rPr>
                <w:rFonts w:hint="eastAsia" w:ascii="宋体" w:hAnsi="宋体" w:eastAsia="宋体" w:cs="宋体"/>
                <w:b/>
                <w:bCs w:val="0"/>
                <w:sz w:val="24"/>
                <w:szCs w:val="24"/>
              </w:rPr>
              <w:t>率（付款前须提供增值税专用发票）</w:t>
            </w:r>
          </w:p>
        </w:tc>
        <w:tc>
          <w:tcPr>
            <w:tcW w:w="4040" w:type="dxa"/>
            <w:gridSpan w:val="2"/>
            <w:tcBorders>
              <w:top w:val="single" w:color="000000" w:sz="4" w:space="0"/>
              <w:left w:val="single" w:color="000000" w:sz="6" w:space="0"/>
              <w:right w:val="single" w:color="000000" w:sz="4"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w:t>
            </w:r>
          </w:p>
        </w:tc>
      </w:tr>
      <w:tr>
        <w:tblPrEx>
          <w:tblCellMar>
            <w:top w:w="0" w:type="dxa"/>
            <w:left w:w="108" w:type="dxa"/>
            <w:bottom w:w="0" w:type="dxa"/>
            <w:right w:w="108" w:type="dxa"/>
          </w:tblCellMar>
        </w:tblPrEx>
        <w:trPr>
          <w:trHeight w:val="623" w:hRule="exact"/>
        </w:trPr>
        <w:tc>
          <w:tcPr>
            <w:tcW w:w="5850" w:type="dxa"/>
            <w:gridSpan w:val="6"/>
            <w:tcBorders>
              <w:top w:val="single" w:color="000000" w:sz="4" w:space="0"/>
              <w:left w:val="single" w:color="000000" w:sz="6" w:space="0"/>
              <w:right w:val="single" w:color="000000" w:sz="4" w:space="0"/>
            </w:tcBorders>
            <w:tcMar>
              <w:top w:w="0" w:type="dxa"/>
              <w:left w:w="108" w:type="dxa"/>
              <w:bottom w:w="0" w:type="dxa"/>
              <w:right w:w="108" w:type="dxa"/>
            </w:tcMar>
            <w:vAlign w:val="center"/>
          </w:tcPr>
          <w:p>
            <w:pPr>
              <w:spacing w:before="120"/>
              <w:ind w:firstLine="0"/>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含税总报价</w:t>
            </w:r>
          </w:p>
        </w:tc>
        <w:tc>
          <w:tcPr>
            <w:tcW w:w="4040" w:type="dxa"/>
            <w:gridSpan w:val="2"/>
            <w:tcBorders>
              <w:top w:val="single" w:color="000000" w:sz="4" w:space="0"/>
              <w:left w:val="single" w:color="000000" w:sz="6" w:space="0"/>
              <w:right w:val="single" w:color="000000" w:sz="4"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b/>
                <w:sz w:val="24"/>
                <w:szCs w:val="24"/>
              </w:rPr>
            </w:pPr>
          </w:p>
        </w:tc>
      </w:tr>
      <w:tr>
        <w:tblPrEx>
          <w:tblCellMar>
            <w:top w:w="0" w:type="dxa"/>
            <w:left w:w="108" w:type="dxa"/>
            <w:bottom w:w="0" w:type="dxa"/>
            <w:right w:w="108" w:type="dxa"/>
          </w:tblCellMar>
        </w:tblPrEx>
        <w:trPr>
          <w:trHeight w:val="647" w:hRule="exact"/>
        </w:trPr>
        <w:tc>
          <w:tcPr>
            <w:tcW w:w="259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供货期</w:t>
            </w:r>
          </w:p>
        </w:tc>
        <w:tc>
          <w:tcPr>
            <w:tcW w:w="218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315"/>
              <w:jc w:val="center"/>
              <w:rPr>
                <w:rFonts w:cs="宋体" w:asciiTheme="minorEastAsia" w:hAnsiTheme="minorEastAsia" w:eastAsiaTheme="minorEastAsia"/>
                <w:b/>
                <w:sz w:val="24"/>
                <w:szCs w:val="24"/>
              </w:rPr>
            </w:pPr>
          </w:p>
        </w:tc>
        <w:tc>
          <w:tcPr>
            <w:tcW w:w="107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质保期</w:t>
            </w:r>
          </w:p>
        </w:tc>
        <w:tc>
          <w:tcPr>
            <w:tcW w:w="404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cs="宋体" w:asciiTheme="minorEastAsia" w:hAnsiTheme="minorEastAsia" w:eastAsiaTheme="minorEastAsia"/>
                <w:b/>
                <w:sz w:val="24"/>
                <w:szCs w:val="24"/>
              </w:rPr>
            </w:pPr>
          </w:p>
        </w:tc>
      </w:tr>
    </w:tbl>
    <w:p>
      <w:pPr>
        <w:spacing w:line="360" w:lineRule="auto"/>
        <w:ind w:firstLine="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注：1.总报价包含设备/物资、随机附件、安装调试费、培训费等相关费用及投标人认为需要的其它费用。  </w:t>
      </w:r>
    </w:p>
    <w:p>
      <w:pPr>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2.型号及配置参数需完全满足招标文件要求，否则可能被作废标处理。</w:t>
      </w:r>
    </w:p>
    <w:p>
      <w:pPr>
        <w:spacing w:line="360" w:lineRule="auto"/>
        <w:ind w:firstLine="120"/>
        <w:rPr>
          <w:rFonts w:cs="宋体" w:asciiTheme="minorEastAsia" w:hAnsiTheme="minorEastAsia" w:eastAsiaTheme="minorEastAsia"/>
          <w:sz w:val="24"/>
          <w:szCs w:val="24"/>
        </w:rPr>
      </w:pPr>
    </w:p>
    <w:p>
      <w:pPr>
        <w:spacing w:line="360" w:lineRule="auto"/>
        <w:ind w:firstLine="120"/>
        <w:rPr>
          <w:rFonts w:cs="宋体" w:asciiTheme="minorEastAsia" w:hAnsiTheme="minorEastAsia" w:eastAsiaTheme="minorEastAsia"/>
          <w:sz w:val="24"/>
          <w:szCs w:val="24"/>
        </w:rPr>
      </w:pPr>
    </w:p>
    <w:p>
      <w:pPr>
        <w:spacing w:line="360" w:lineRule="auto"/>
        <w:ind w:firstLine="12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投标人授权代表签字                         投标人全称（盖章）</w:t>
      </w:r>
    </w:p>
    <w:p>
      <w:pPr>
        <w:spacing w:line="360" w:lineRule="auto"/>
        <w:ind w:firstLine="0"/>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br w:type="page"/>
      </w:r>
      <w:r>
        <w:rPr>
          <w:rFonts w:hint="eastAsia" w:cs="宋体" w:asciiTheme="minorEastAsia" w:hAnsiTheme="minorEastAsia" w:eastAsiaTheme="minorEastAsia"/>
          <w:b/>
          <w:sz w:val="24"/>
          <w:szCs w:val="24"/>
        </w:rPr>
        <w:t>三、法定代表人授权书（格式）</w:t>
      </w:r>
    </w:p>
    <w:p>
      <w:pPr>
        <w:spacing w:line="360" w:lineRule="auto"/>
        <w:ind w:firstLine="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本授权书声明：注册于[</w:t>
      </w:r>
      <w:r>
        <w:rPr>
          <w:rFonts w:hint="eastAsia" w:cs="宋体" w:asciiTheme="minorEastAsia" w:hAnsiTheme="minorEastAsia" w:eastAsiaTheme="minorEastAsia"/>
          <w:sz w:val="24"/>
          <w:szCs w:val="24"/>
          <w:u w:val="single"/>
        </w:rPr>
        <w:t>国家或地区的名称</w:t>
      </w:r>
      <w:r>
        <w:rPr>
          <w:rFonts w:hint="eastAsia" w:cs="宋体" w:asciiTheme="minorEastAsia" w:hAnsiTheme="minorEastAsia" w:eastAsiaTheme="minorEastAsia"/>
          <w:sz w:val="24"/>
          <w:szCs w:val="24"/>
        </w:rPr>
        <w:t>]的[</w:t>
      </w:r>
      <w:r>
        <w:rPr>
          <w:rFonts w:hint="eastAsia" w:cs="宋体" w:asciiTheme="minorEastAsia" w:hAnsiTheme="minorEastAsia" w:eastAsiaTheme="minorEastAsia"/>
          <w:sz w:val="24"/>
          <w:szCs w:val="24"/>
          <w:u w:val="single"/>
        </w:rPr>
        <w:t>公司名称</w:t>
      </w:r>
      <w:r>
        <w:rPr>
          <w:rFonts w:hint="eastAsia" w:cs="宋体" w:asciiTheme="minorEastAsia" w:hAnsiTheme="minorEastAsia" w:eastAsiaTheme="minorEastAsia"/>
          <w:sz w:val="24"/>
          <w:szCs w:val="24"/>
        </w:rPr>
        <w:t>]的在下面签字的[</w:t>
      </w:r>
      <w:r>
        <w:rPr>
          <w:rFonts w:hint="eastAsia" w:cs="宋体" w:asciiTheme="minorEastAsia" w:hAnsiTheme="minorEastAsia" w:eastAsiaTheme="minorEastAsia"/>
          <w:sz w:val="24"/>
          <w:szCs w:val="24"/>
          <w:u w:val="single"/>
        </w:rPr>
        <w:t>法定代表人姓名、职务</w:t>
      </w:r>
      <w:r>
        <w:rPr>
          <w:rFonts w:hint="eastAsia" w:cs="宋体" w:asciiTheme="minorEastAsia" w:hAnsiTheme="minorEastAsia" w:eastAsiaTheme="minorEastAsia"/>
          <w:sz w:val="24"/>
          <w:szCs w:val="24"/>
        </w:rPr>
        <w:t>]代表本公司授权[</w:t>
      </w:r>
      <w:r>
        <w:rPr>
          <w:rFonts w:hint="eastAsia" w:cs="宋体" w:asciiTheme="minorEastAsia" w:hAnsiTheme="minorEastAsia" w:eastAsiaTheme="minorEastAsia"/>
          <w:sz w:val="24"/>
          <w:szCs w:val="24"/>
          <w:u w:val="single"/>
        </w:rPr>
        <w:t>单位名称</w:t>
      </w:r>
      <w:r>
        <w:rPr>
          <w:rFonts w:hint="eastAsia" w:cs="宋体" w:asciiTheme="minorEastAsia" w:hAnsiTheme="minorEastAsia" w:eastAsiaTheme="minorEastAsia"/>
          <w:sz w:val="24"/>
          <w:szCs w:val="24"/>
        </w:rPr>
        <w:t>]的在下面签字的[</w:t>
      </w:r>
      <w:r>
        <w:rPr>
          <w:rFonts w:hint="eastAsia" w:cs="宋体" w:asciiTheme="minorEastAsia" w:hAnsiTheme="minorEastAsia" w:eastAsiaTheme="minorEastAsia"/>
          <w:sz w:val="24"/>
          <w:szCs w:val="24"/>
          <w:u w:val="single"/>
        </w:rPr>
        <w:t>被授权人的姓名、职务</w:t>
      </w:r>
      <w:r>
        <w:rPr>
          <w:rFonts w:hint="eastAsia" w:cs="宋体" w:asciiTheme="minorEastAsia" w:hAnsiTheme="minorEastAsia" w:eastAsiaTheme="minorEastAsia"/>
          <w:sz w:val="24"/>
          <w:szCs w:val="24"/>
        </w:rPr>
        <w:t>]为本公司的合法代理人，就[</w:t>
      </w:r>
      <w:r>
        <w:rPr>
          <w:rFonts w:hint="eastAsia" w:cs="宋体" w:asciiTheme="minorEastAsia" w:hAnsiTheme="minorEastAsia" w:eastAsiaTheme="minorEastAsia"/>
          <w:sz w:val="24"/>
          <w:szCs w:val="24"/>
          <w:u w:val="single"/>
        </w:rPr>
        <w:t>项目名称</w:t>
      </w:r>
      <w:r>
        <w:rPr>
          <w:rFonts w:hint="eastAsia" w:cs="宋体" w:asciiTheme="minorEastAsia" w:hAnsiTheme="minorEastAsia" w:eastAsiaTheme="minorEastAsia"/>
          <w:sz w:val="24"/>
          <w:szCs w:val="24"/>
        </w:rPr>
        <w:t>]参与投标，以本公司名义处理一切与之有关的事务。</w:t>
      </w:r>
    </w:p>
    <w:p>
      <w:pPr>
        <w:spacing w:after="720" w:line="360" w:lineRule="auto"/>
        <w:ind w:firstLine="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本授权书于[]年[]月[]日签字生效，特此声明。</w:t>
      </w:r>
    </w:p>
    <w:p>
      <w:pPr>
        <w:spacing w:line="360" w:lineRule="auto"/>
        <w:ind w:firstLine="0"/>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投标人名称（盖章）</w:t>
      </w:r>
    </w:p>
    <w:p>
      <w:pPr>
        <w:spacing w:line="360" w:lineRule="auto"/>
        <w:ind w:firstLine="0"/>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法定代表人签字</w:t>
      </w:r>
    </w:p>
    <w:p>
      <w:pPr>
        <w:spacing w:line="360" w:lineRule="auto"/>
        <w:ind w:firstLine="0"/>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被授权人签字</w:t>
      </w:r>
    </w:p>
    <w:p>
      <w:pPr>
        <w:snapToGrid w:val="0"/>
        <w:spacing w:line="360" w:lineRule="auto"/>
        <w:ind w:firstLine="0"/>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u w:val="single"/>
        </w:rPr>
        <w:t>注：投标人非法定代表人签署文件，须提供授权书。</w:t>
      </w:r>
    </w:p>
    <w:p>
      <w:pPr>
        <w:spacing w:line="360" w:lineRule="auto"/>
        <w:ind w:firstLine="480"/>
        <w:rPr>
          <w:rFonts w:cs="宋体" w:asciiTheme="minorEastAsia" w:hAnsiTheme="minorEastAsia" w:eastAsiaTheme="minorEastAsia"/>
          <w:sz w:val="24"/>
          <w:szCs w:val="24"/>
        </w:rPr>
      </w:pPr>
    </w:p>
    <w:p>
      <w:pPr>
        <w:spacing w:line="360" w:lineRule="auto"/>
        <w:ind w:firstLine="482"/>
        <w:rPr>
          <w:rFonts w:cs="宋体" w:asciiTheme="minorEastAsia" w:hAnsiTheme="minorEastAsia" w:eastAsiaTheme="minorEastAsia"/>
          <w:b/>
          <w:sz w:val="24"/>
          <w:szCs w:val="24"/>
        </w:rPr>
      </w:pPr>
    </w:p>
    <w:p>
      <w:pPr>
        <w:ind w:firstLine="546"/>
        <w:jc w:val="left"/>
        <w:rPr>
          <w:rFonts w:cs="宋体" w:asciiTheme="minorEastAsia" w:hAnsiTheme="minorEastAsia" w:eastAsiaTheme="minorEastAsia"/>
          <w:sz w:val="24"/>
          <w:szCs w:val="24"/>
        </w:rPr>
      </w:pPr>
    </w:p>
    <w:p>
      <w:pPr>
        <w:ind w:firstLine="0"/>
        <w:rPr>
          <w:rFonts w:cs="宋体" w:asciiTheme="minorEastAsia" w:hAnsiTheme="minorEastAsia" w:eastAsiaTheme="minorEastAsia"/>
          <w:sz w:val="24"/>
          <w:szCs w:val="24"/>
        </w:rPr>
      </w:pPr>
    </w:p>
    <w:p>
      <w:pPr>
        <w:ind w:left="4160" w:hanging="3640"/>
        <w:rPr>
          <w:rFonts w:cs="宋体" w:asciiTheme="minorEastAsia" w:hAnsiTheme="minorEastAsia" w:eastAsiaTheme="minorEastAsia"/>
          <w:color w:val="000000"/>
          <w:sz w:val="24"/>
          <w:szCs w:val="24"/>
        </w:rPr>
      </w:pPr>
    </w:p>
    <w:p>
      <w:pPr>
        <w:ind w:left="4160" w:hanging="3640"/>
        <w:rPr>
          <w:rFonts w:cs="宋体" w:asciiTheme="minorEastAsia" w:hAnsiTheme="minorEastAsia" w:eastAsiaTheme="minorEastAsia"/>
          <w:color w:val="000000"/>
          <w:sz w:val="24"/>
          <w:szCs w:val="24"/>
        </w:rPr>
      </w:pPr>
    </w:p>
    <w:p>
      <w:pPr>
        <w:ind w:left="4160" w:hanging="3640"/>
        <w:rPr>
          <w:rFonts w:cs="宋体" w:asciiTheme="minorEastAsia" w:hAnsiTheme="minorEastAsia" w:eastAsiaTheme="minorEastAsia"/>
          <w:color w:val="000000"/>
          <w:sz w:val="24"/>
          <w:szCs w:val="24"/>
        </w:rPr>
      </w:pPr>
    </w:p>
    <w:p>
      <w:pPr>
        <w:ind w:left="4160" w:hanging="3640"/>
        <w:rPr>
          <w:rFonts w:cs="宋体" w:asciiTheme="minorEastAsia" w:hAnsiTheme="minorEastAsia" w:eastAsiaTheme="minorEastAsia"/>
          <w:color w:val="000000"/>
          <w:sz w:val="24"/>
          <w:szCs w:val="24"/>
        </w:rPr>
      </w:pPr>
    </w:p>
    <w:p>
      <w:pPr>
        <w:ind w:left="4160" w:hanging="3640"/>
        <w:rPr>
          <w:rFonts w:cs="宋体" w:asciiTheme="minorEastAsia" w:hAnsiTheme="minorEastAsia" w:eastAsiaTheme="minorEastAsia"/>
          <w:color w:val="000000"/>
          <w:sz w:val="24"/>
          <w:szCs w:val="24"/>
        </w:rPr>
      </w:pPr>
    </w:p>
    <w:p>
      <w:pPr>
        <w:ind w:left="4160" w:hanging="3640"/>
        <w:rPr>
          <w:rFonts w:cs="宋体" w:asciiTheme="minorEastAsia" w:hAnsiTheme="minorEastAsia" w:eastAsiaTheme="minorEastAsia"/>
          <w:color w:val="000000"/>
          <w:sz w:val="24"/>
          <w:szCs w:val="24"/>
        </w:rPr>
      </w:pPr>
    </w:p>
    <w:p>
      <w:pPr>
        <w:ind w:left="4160" w:hanging="3640"/>
        <w:rPr>
          <w:rFonts w:cs="宋体" w:asciiTheme="minorEastAsia" w:hAnsiTheme="minorEastAsia" w:eastAsiaTheme="minorEastAsia"/>
          <w:color w:val="000000"/>
          <w:sz w:val="24"/>
          <w:szCs w:val="24"/>
        </w:rPr>
      </w:pPr>
    </w:p>
    <w:p>
      <w:pPr>
        <w:ind w:left="4160" w:hanging="3640"/>
        <w:rPr>
          <w:rFonts w:cs="宋体" w:asciiTheme="minorEastAsia" w:hAnsiTheme="minorEastAsia" w:eastAsiaTheme="minorEastAsia"/>
          <w:color w:val="000000"/>
          <w:sz w:val="24"/>
          <w:szCs w:val="24"/>
        </w:rPr>
      </w:pPr>
    </w:p>
    <w:p>
      <w:pPr>
        <w:ind w:left="4160" w:hanging="3640"/>
        <w:rPr>
          <w:rFonts w:cs="宋体" w:asciiTheme="minorEastAsia" w:hAnsiTheme="minorEastAsia" w:eastAsiaTheme="minorEastAsia"/>
          <w:color w:val="000000"/>
          <w:sz w:val="24"/>
          <w:szCs w:val="24"/>
        </w:rPr>
      </w:pPr>
    </w:p>
    <w:p>
      <w:pPr>
        <w:ind w:left="4160" w:hanging="3640"/>
        <w:rPr>
          <w:rFonts w:cs="宋体" w:asciiTheme="minorEastAsia" w:hAnsiTheme="minorEastAsia" w:eastAsiaTheme="minorEastAsia"/>
          <w:color w:val="000000"/>
          <w:sz w:val="24"/>
          <w:szCs w:val="24"/>
        </w:rPr>
      </w:pPr>
    </w:p>
    <w:p>
      <w:pPr>
        <w:ind w:left="4160" w:hanging="3640"/>
        <w:rPr>
          <w:rFonts w:cs="宋体" w:asciiTheme="minorEastAsia" w:hAnsiTheme="minorEastAsia" w:eastAsiaTheme="minorEastAsia"/>
          <w:color w:val="000000"/>
          <w:sz w:val="24"/>
          <w:szCs w:val="24"/>
        </w:rPr>
      </w:pPr>
    </w:p>
    <w:p>
      <w:pPr>
        <w:ind w:left="4160" w:hanging="3640"/>
        <w:rPr>
          <w:rFonts w:cs="宋体" w:asciiTheme="minorEastAsia" w:hAnsiTheme="minorEastAsia" w:eastAsiaTheme="minorEastAsia"/>
          <w:color w:val="000000"/>
          <w:sz w:val="24"/>
          <w:szCs w:val="24"/>
        </w:rPr>
      </w:pPr>
    </w:p>
    <w:p>
      <w:pPr>
        <w:ind w:left="4160" w:hanging="3640"/>
        <w:rPr>
          <w:rFonts w:cs="宋体" w:asciiTheme="minorEastAsia" w:hAnsiTheme="minorEastAsia" w:eastAsiaTheme="minorEastAsia"/>
          <w:color w:val="000000"/>
          <w:sz w:val="24"/>
          <w:szCs w:val="24"/>
        </w:rPr>
      </w:pPr>
    </w:p>
    <w:p>
      <w:pPr>
        <w:ind w:left="4160" w:hanging="3640"/>
        <w:rPr>
          <w:rFonts w:cs="宋体" w:asciiTheme="minorEastAsia" w:hAnsiTheme="minorEastAsia" w:eastAsiaTheme="minorEastAsia"/>
          <w:color w:val="000000"/>
          <w:sz w:val="24"/>
          <w:szCs w:val="24"/>
        </w:rPr>
      </w:pPr>
    </w:p>
    <w:p>
      <w:pPr>
        <w:ind w:left="4160" w:hanging="3640"/>
        <w:rPr>
          <w:rFonts w:cs="宋体" w:asciiTheme="minorEastAsia" w:hAnsiTheme="minorEastAsia" w:eastAsiaTheme="minorEastAsia"/>
          <w:color w:val="000000"/>
          <w:sz w:val="24"/>
          <w:szCs w:val="24"/>
        </w:rPr>
      </w:pPr>
    </w:p>
    <w:p>
      <w:pPr>
        <w:ind w:left="4160" w:hanging="3640"/>
        <w:rPr>
          <w:rFonts w:cs="宋体" w:asciiTheme="minorEastAsia" w:hAnsiTheme="minorEastAsia" w:eastAsiaTheme="minorEastAsia"/>
          <w:color w:val="000000"/>
          <w:sz w:val="24"/>
          <w:szCs w:val="24"/>
        </w:rPr>
      </w:pPr>
    </w:p>
    <w:p>
      <w:pPr>
        <w:ind w:left="4160" w:hanging="3640"/>
        <w:rPr>
          <w:rFonts w:cs="宋体" w:asciiTheme="minorEastAsia" w:hAnsiTheme="minorEastAsia" w:eastAsiaTheme="minorEastAsia"/>
          <w:color w:val="000000"/>
          <w:sz w:val="24"/>
          <w:szCs w:val="24"/>
        </w:rPr>
      </w:pPr>
    </w:p>
    <w:p>
      <w:pPr>
        <w:ind w:left="4160" w:hanging="3640"/>
        <w:rPr>
          <w:rFonts w:cs="宋体" w:asciiTheme="minorEastAsia" w:hAnsiTheme="minorEastAsia" w:eastAsiaTheme="minorEastAsia"/>
          <w:color w:val="000000"/>
          <w:sz w:val="24"/>
          <w:szCs w:val="24"/>
        </w:rPr>
      </w:pPr>
    </w:p>
    <w:p>
      <w:pPr>
        <w:ind w:left="4160" w:hanging="3640"/>
        <w:rPr>
          <w:rFonts w:cs="宋体" w:asciiTheme="minorEastAsia" w:hAnsiTheme="minorEastAsia" w:eastAsiaTheme="minorEastAsia"/>
          <w:color w:val="000000"/>
          <w:sz w:val="24"/>
          <w:szCs w:val="24"/>
        </w:rPr>
      </w:pPr>
    </w:p>
    <w:p>
      <w:pPr>
        <w:ind w:left="4160" w:hanging="3640"/>
        <w:rPr>
          <w:rFonts w:cs="宋体" w:asciiTheme="minorEastAsia" w:hAnsiTheme="minorEastAsia" w:eastAsiaTheme="minorEastAsia"/>
          <w:color w:val="000000"/>
          <w:sz w:val="24"/>
          <w:szCs w:val="24"/>
        </w:rPr>
      </w:pPr>
    </w:p>
    <w:p>
      <w:pPr>
        <w:ind w:left="4160" w:hanging="3640"/>
        <w:rPr>
          <w:rFonts w:cs="宋体" w:asciiTheme="minorEastAsia" w:hAnsiTheme="minorEastAsia" w:eastAsiaTheme="minorEastAsia"/>
          <w:color w:val="000000"/>
          <w:sz w:val="24"/>
          <w:szCs w:val="24"/>
        </w:rPr>
      </w:pPr>
    </w:p>
    <w:p>
      <w:pPr>
        <w:ind w:left="4160" w:hanging="3640"/>
        <w:rPr>
          <w:rFonts w:cs="宋体" w:asciiTheme="minorEastAsia" w:hAnsiTheme="minorEastAsia" w:eastAsiaTheme="minorEastAsia"/>
          <w:color w:val="000000"/>
          <w:sz w:val="24"/>
          <w:szCs w:val="24"/>
        </w:rPr>
      </w:pPr>
    </w:p>
    <w:p>
      <w:pPr>
        <w:ind w:left="4160" w:hanging="3640"/>
        <w:rPr>
          <w:rFonts w:cs="宋体" w:asciiTheme="minorEastAsia" w:hAnsiTheme="minorEastAsia" w:eastAsiaTheme="minorEastAsia"/>
          <w:color w:val="000000"/>
          <w:sz w:val="24"/>
          <w:szCs w:val="24"/>
        </w:rPr>
      </w:pPr>
    </w:p>
    <w:p>
      <w:pPr>
        <w:ind w:left="4160" w:hanging="3640"/>
        <w:rPr>
          <w:rFonts w:cs="宋体" w:asciiTheme="minorEastAsia" w:hAnsiTheme="minorEastAsia" w:eastAsiaTheme="minorEastAsia"/>
          <w:color w:val="000000"/>
          <w:sz w:val="24"/>
          <w:szCs w:val="24"/>
        </w:rPr>
      </w:pPr>
    </w:p>
    <w:p>
      <w:pPr>
        <w:ind w:left="4160" w:hanging="3640"/>
        <w:rPr>
          <w:rFonts w:cs="宋体" w:asciiTheme="minorEastAsia" w:hAnsiTheme="minorEastAsia" w:eastAsiaTheme="minorEastAsia"/>
          <w:color w:val="000000"/>
          <w:sz w:val="24"/>
          <w:szCs w:val="24"/>
        </w:rPr>
      </w:pPr>
    </w:p>
    <w:p>
      <w:pPr>
        <w:spacing w:after="312" w:afterLines="1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投标确认函</w:t>
      </w:r>
    </w:p>
    <w:p>
      <w:pPr>
        <w:spacing w:line="480" w:lineRule="auto"/>
        <w:ind w:left="0" w:leftChars="0" w:firstLine="0" w:firstLineChars="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扬州泰州国际机场投资建设有限责任公司:</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本单位将参加贵公司于</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日至</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日发布的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项目的投标，特此函确认。</w:t>
      </w:r>
    </w:p>
    <w:p>
      <w:pPr>
        <w:ind w:firstLine="480" w:firstLineChars="200"/>
        <w:rPr>
          <w:rFonts w:hint="eastAsia" w:asciiTheme="minorEastAsia" w:hAnsiTheme="minorEastAsia" w:eastAsiaTheme="minorEastAsia" w:cstheme="minorEastAsia"/>
          <w:sz w:val="24"/>
          <w:szCs w:val="24"/>
        </w:rPr>
      </w:pPr>
    </w:p>
    <w:p>
      <w:pPr>
        <w:ind w:left="0" w:leftChars="0" w:firstLine="1200" w:firstLineChars="5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法定代表人或授权委托人签字：</w:t>
      </w:r>
      <w:r>
        <w:rPr>
          <w:rFonts w:hint="eastAsia" w:asciiTheme="minorEastAsia" w:hAnsiTheme="minorEastAsia" w:eastAsiaTheme="minorEastAsia" w:cstheme="minorEastAsia"/>
          <w:sz w:val="24"/>
          <w:szCs w:val="24"/>
          <w:u w:val="single"/>
        </w:rPr>
        <w:t xml:space="preserve">   　            </w:t>
      </w:r>
    </w:p>
    <w:p>
      <w:pPr>
        <w:ind w:left="0" w:leftChars="0" w:firstLine="3840" w:firstLineChars="16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盖章：</w:t>
      </w:r>
      <w:r>
        <w:rPr>
          <w:rFonts w:hint="eastAsia" w:asciiTheme="minorEastAsia" w:hAnsiTheme="minorEastAsia" w:eastAsiaTheme="minorEastAsia" w:cstheme="minorEastAsia"/>
          <w:sz w:val="24"/>
          <w:szCs w:val="24"/>
          <w:u w:val="single"/>
        </w:rPr>
        <w:t>　　　　　　 　　</w:t>
      </w:r>
    </w:p>
    <w:p>
      <w:pPr>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xml:space="preserve">    年   月   日</w:t>
      </w:r>
      <w:r>
        <w:rPr>
          <w:rFonts w:hint="eastAsia" w:asciiTheme="minorEastAsia" w:hAnsiTheme="minorEastAsia" w:eastAsiaTheme="minorEastAsia" w:cstheme="minorEastAsia"/>
          <w:sz w:val="24"/>
          <w:szCs w:val="24"/>
        </w:rPr>
        <w:t xml:space="preserve">　　             </w:t>
      </w:r>
    </w:p>
    <w:p>
      <w:pPr>
        <w:ind w:left="4638" w:hanging="3975" w:hangingChars="165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投标人信息表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2"/>
        <w:gridCol w:w="2192"/>
        <w:gridCol w:w="1858"/>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042"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rPr>
              <w:t>单位名称</w:t>
            </w:r>
          </w:p>
        </w:tc>
        <w:tc>
          <w:tcPr>
            <w:tcW w:w="6281" w:type="dxa"/>
            <w:gridSpan w:val="3"/>
            <w:tcBorders>
              <w:top w:val="single" w:color="auto" w:sz="4" w:space="0"/>
              <w:left w:val="single" w:color="auto" w:sz="4" w:space="0"/>
              <w:bottom w:val="single" w:color="auto" w:sz="4" w:space="0"/>
              <w:right w:val="single" w:color="auto" w:sz="4" w:space="0"/>
            </w:tcBorders>
            <w:noWrap w:val="0"/>
            <w:vAlign w:val="top"/>
          </w:tcPr>
          <w:p>
            <w:pPr>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042"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rPr>
              <w:t>单位地址</w:t>
            </w:r>
          </w:p>
        </w:tc>
        <w:tc>
          <w:tcPr>
            <w:tcW w:w="6281" w:type="dxa"/>
            <w:gridSpan w:val="3"/>
            <w:tcBorders>
              <w:top w:val="single" w:color="auto" w:sz="4" w:space="0"/>
              <w:left w:val="single" w:color="auto" w:sz="4" w:space="0"/>
              <w:bottom w:val="single" w:color="auto" w:sz="4" w:space="0"/>
              <w:right w:val="single" w:color="auto" w:sz="4" w:space="0"/>
            </w:tcBorders>
            <w:noWrap w:val="0"/>
            <w:vAlign w:val="top"/>
          </w:tcPr>
          <w:p>
            <w:pPr>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042"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rPr>
              <w:t>法定代表人</w:t>
            </w:r>
          </w:p>
        </w:tc>
        <w:tc>
          <w:tcPr>
            <w:tcW w:w="219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4"/>
                <w:szCs w:val="24"/>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邮   </w:t>
            </w:r>
            <w:r>
              <w:rPr>
                <w:rFonts w:hint="eastAsia" w:asciiTheme="minorEastAsia" w:hAnsiTheme="minorEastAsia" w:eastAsiaTheme="minorEastAsia" w:cstheme="minorEastAsia"/>
                <w:sz w:val="24"/>
                <w:szCs w:val="24"/>
                <w:lang w:val="en-US" w:eastAsia="zh-CN"/>
              </w:rPr>
              <w:t>邮编</w:t>
            </w:r>
          </w:p>
        </w:tc>
        <w:tc>
          <w:tcPr>
            <w:tcW w:w="223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042"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rPr>
              <w:t>单位电话</w:t>
            </w:r>
          </w:p>
        </w:tc>
        <w:tc>
          <w:tcPr>
            <w:tcW w:w="219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4"/>
                <w:szCs w:val="24"/>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传</w:t>
            </w:r>
            <w:r>
              <w:rPr>
                <w:rFonts w:hint="eastAsia" w:asciiTheme="minorEastAsia" w:hAnsiTheme="minorEastAsia" w:eastAsiaTheme="minorEastAsia" w:cstheme="minorEastAsia"/>
                <w:sz w:val="24"/>
                <w:szCs w:val="24"/>
                <w:lang w:val="en-US" w:eastAsia="zh-CN"/>
              </w:rPr>
              <w:t>传真号码</w:t>
            </w:r>
          </w:p>
        </w:tc>
        <w:tc>
          <w:tcPr>
            <w:tcW w:w="223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042"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rPr>
              <w:t>项目联系人</w:t>
            </w:r>
          </w:p>
        </w:tc>
        <w:tc>
          <w:tcPr>
            <w:tcW w:w="219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4"/>
                <w:szCs w:val="24"/>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rPr>
              <w:t>邮    箱</w:t>
            </w:r>
          </w:p>
        </w:tc>
        <w:tc>
          <w:tcPr>
            <w:tcW w:w="223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42"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w:t>
            </w:r>
            <w:r>
              <w:rPr>
                <w:rFonts w:hint="eastAsia" w:asciiTheme="minorEastAsia" w:hAnsiTheme="minorEastAsia" w:eastAsiaTheme="minorEastAsia" w:cstheme="minorEastAsia"/>
                <w:sz w:val="24"/>
                <w:szCs w:val="24"/>
                <w:lang w:val="en-US" w:eastAsia="zh-CN"/>
              </w:rPr>
              <w:t>联</w:t>
            </w:r>
            <w:r>
              <w:rPr>
                <w:rFonts w:hint="eastAsia" w:asciiTheme="minorEastAsia" w:hAnsiTheme="minorEastAsia" w:eastAsiaTheme="minorEastAsia" w:cstheme="minorEastAsia"/>
                <w:sz w:val="24"/>
                <w:szCs w:val="24"/>
              </w:rPr>
              <w:t>系人电话</w:t>
            </w:r>
          </w:p>
        </w:tc>
        <w:tc>
          <w:tcPr>
            <w:tcW w:w="219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4"/>
                <w:szCs w:val="24"/>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rPr>
              <w:t>联系人手机</w:t>
            </w:r>
          </w:p>
        </w:tc>
        <w:tc>
          <w:tcPr>
            <w:tcW w:w="223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042"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rPr>
              <w:t>所投项目名称</w:t>
            </w:r>
          </w:p>
        </w:tc>
        <w:tc>
          <w:tcPr>
            <w:tcW w:w="6281"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4"/>
                <w:szCs w:val="24"/>
              </w:rPr>
            </w:pPr>
          </w:p>
        </w:tc>
      </w:tr>
    </w:tbl>
    <w:p>
      <w:pPr>
        <w:spacing w:line="4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投标人须知：</w:t>
      </w:r>
    </w:p>
    <w:p>
      <w:pPr>
        <w:spacing w:line="480" w:lineRule="exact"/>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1.请投标人如实填写以上信息（“*”为必填内容）。</w:t>
      </w:r>
    </w:p>
    <w:p>
      <w:pPr>
        <w:spacing w:line="480" w:lineRule="exact"/>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2.招标人将以电话（短信息）或电子邮件的形式通知具体开标时间及地点，请注意查收并予以回复（不回复者视为自动放弃投标处理）。</w:t>
      </w:r>
    </w:p>
    <w:p>
      <w:pPr>
        <w:spacing w:line="480" w:lineRule="exact"/>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3.投标确认函递交方式：（1）现场递交；（2）扫描件发送至</w:t>
      </w:r>
      <w:r>
        <w:rPr>
          <w:rFonts w:hint="eastAsia" w:asciiTheme="minorEastAsia" w:hAnsiTheme="minorEastAsia" w:eastAsiaTheme="minorEastAsia" w:cstheme="minorEastAsia"/>
          <w:b w:val="0"/>
          <w:i w:val="0"/>
          <w:caps w:val="0"/>
          <w:color w:val="1E1C11" w:themeColor="background2" w:themeShade="1A"/>
          <w:spacing w:val="0"/>
          <w:kern w:val="0"/>
          <w:sz w:val="24"/>
          <w:szCs w:val="24"/>
          <w:lang w:val="en-US" w:eastAsia="zh-CN" w:bidi="ar"/>
        </w:rPr>
        <w:t>399199255@qq.com</w:t>
      </w:r>
      <w:r>
        <w:rPr>
          <w:rFonts w:hint="eastAsia" w:asciiTheme="minorEastAsia" w:hAnsiTheme="minorEastAsia" w:eastAsiaTheme="minorEastAsia" w:cstheme="minorEastAsia"/>
          <w:b/>
          <w:sz w:val="24"/>
          <w:szCs w:val="24"/>
        </w:rPr>
        <w:t>邮箱；（3）邮政或顺丰邮寄（以快递签收日期为准）。</w:t>
      </w:r>
    </w:p>
    <w:p>
      <w:pPr>
        <w:ind w:left="4160" w:hanging="3640"/>
        <w:rPr>
          <w:rFonts w:cs="宋体" w:asciiTheme="minorEastAsia" w:hAnsiTheme="minorEastAsia" w:eastAsiaTheme="minorEastAsia"/>
          <w:color w:val="000000"/>
          <w:sz w:val="24"/>
          <w:szCs w:val="24"/>
        </w:rPr>
      </w:pPr>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0"/>
      <w:jc w:val="left"/>
      <w:rPr>
        <w:sz w:val="18"/>
      </w:rPr>
    </w:pPr>
    <w:r>
      <w:rPr>
        <w:sz w:val="18"/>
      </w:rPr>
      <mc:AlternateContent>
        <mc:Choice Requires="wps">
          <w:drawing>
            <wp:anchor distT="0" distB="0" distL="114300" distR="114300" simplePos="0" relativeHeight="251658240" behindDoc="0" locked="0" layoutInCell="1" allowOverlap="1">
              <wp:simplePos x="0" y="0"/>
              <wp:positionH relativeFrom="column">
                <wp:posOffset>2949575</wp:posOffset>
              </wp:positionH>
              <wp:positionV relativeFrom="paragraph">
                <wp:posOffset>0</wp:posOffset>
              </wp:positionV>
              <wp:extent cx="220980" cy="139065"/>
              <wp:effectExtent l="0" t="0" r="0" b="0"/>
              <wp:wrapNone/>
              <wp:docPr id="1" name="矩形 2"/>
              <wp:cNvGraphicFramePr/>
              <a:graphic xmlns:a="http://schemas.openxmlformats.org/drawingml/2006/main">
                <a:graphicData uri="http://schemas.microsoft.com/office/word/2010/wordprocessingShape">
                  <wps:wsp>
                    <wps:cNvSpPr/>
                    <wps:spPr>
                      <a:xfrm>
                        <a:off x="0" y="0"/>
                        <a:ext cx="220980" cy="139065"/>
                      </a:xfrm>
                      <a:prstGeom prst="rect">
                        <a:avLst/>
                      </a:prstGeom>
                      <a:noFill/>
                      <a:ln>
                        <a:noFill/>
                      </a:ln>
                    </wps:spPr>
                    <wps:txbx>
                      <w:txbxContent>
                        <w:p>
                          <w:pPr>
                            <w:snapToGrid w:val="0"/>
                            <w:ind w:firstLine="0"/>
                            <w:jc w:val="left"/>
                            <w:rPr>
                              <w:sz w:val="18"/>
                            </w:rPr>
                          </w:pPr>
                          <w:r>
                            <w:rPr>
                              <w:rFonts w:hint="eastAsia"/>
                              <w:sz w:val="18"/>
                            </w:rPr>
                            <w:fldChar w:fldCharType="begin"/>
                          </w:r>
                          <w:r>
                            <w:rPr>
                              <w:rFonts w:hint="eastAsia"/>
                            </w:rPr>
                            <w:instrText xml:space="preserve">PAGE</w:instrText>
                          </w:r>
                          <w:r>
                            <w:rPr>
                              <w:rFonts w:hint="eastAsia"/>
                              <w:sz w:val="18"/>
                            </w:rPr>
                            <w:fldChar w:fldCharType="separate"/>
                          </w:r>
                          <w:r>
                            <w:t>6</w:t>
                          </w:r>
                          <w:r>
                            <w:rPr>
                              <w:rFonts w:hint="eastAsia"/>
                              <w:sz w:val="18"/>
                            </w:rPr>
                            <w:fldChar w:fldCharType="end"/>
                          </w:r>
                        </w:p>
                      </w:txbxContent>
                    </wps:txbx>
                    <wps:bodyPr lIns="0" tIns="0" rIns="0" bIns="0" upright="1">
                      <a:spAutoFit/>
                    </wps:bodyPr>
                  </wps:wsp>
                </a:graphicData>
              </a:graphic>
            </wp:anchor>
          </w:drawing>
        </mc:Choice>
        <mc:Fallback>
          <w:pict>
            <v:rect id="矩形 2" o:spid="_x0000_s1026" o:spt="1" style="position:absolute;left:0pt;margin-left:232.25pt;margin-top:0pt;height:10.95pt;width:17.4pt;z-index:251658240;mso-width-relative:page;mso-height-relative:page;" filled="f" stroked="f" coordsize="21600,21600" o:gfxdata="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heBUyNcAAAAHAQAADwAAAAAAAAAB&#10;ACAAAAAiAAAAZHJzL2Rvd25yZXYueG1sUEsBAhQAFAAAAAgAh07iQG0JnCefAQAAMAMAAA4AAAAA&#10;AAAAAQAgAAAAJgEAAGRycy9lMm9Eb2MueG1sUEsFBgAAAAAGAAYAWQEAADcFAAAAAA==&#10;">
              <v:fill on="f" focussize="0,0"/>
              <v:stroke on="f"/>
              <v:imagedata o:title=""/>
              <o:lock v:ext="edit" aspectratio="f"/>
              <v:textbox inset="0mm,0mm,0mm,0mm" style="mso-fit-shape-to-text:t;">
                <w:txbxContent>
                  <w:p>
                    <w:pPr>
                      <w:snapToGrid w:val="0"/>
                      <w:ind w:firstLine="0"/>
                      <w:jc w:val="left"/>
                      <w:rPr>
                        <w:sz w:val="18"/>
                      </w:rPr>
                    </w:pPr>
                    <w:r>
                      <w:rPr>
                        <w:rFonts w:hint="eastAsia"/>
                        <w:sz w:val="18"/>
                      </w:rPr>
                      <w:fldChar w:fldCharType="begin"/>
                    </w:r>
                    <w:r>
                      <w:rPr>
                        <w:rFonts w:hint="eastAsia"/>
                      </w:rPr>
                      <w:instrText xml:space="preserve">PAGE</w:instrText>
                    </w:r>
                    <w:r>
                      <w:rPr>
                        <w:rFonts w:hint="eastAsia"/>
                        <w:sz w:val="18"/>
                      </w:rPr>
                      <w:fldChar w:fldCharType="separate"/>
                    </w:r>
                    <w:r>
                      <w:t>6</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F594FB"/>
    <w:multiLevelType w:val="singleLevel"/>
    <w:tmpl w:val="B6F594FB"/>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isplayHorizontalDrawingGridEvery w:val="0"/>
  <w:displayVerticalDrawingGridEvery w:val="2"/>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63B"/>
    <w:rsid w:val="00002D2B"/>
    <w:rsid w:val="00034EC9"/>
    <w:rsid w:val="00046A07"/>
    <w:rsid w:val="00082BEC"/>
    <w:rsid w:val="00124ACB"/>
    <w:rsid w:val="0013637D"/>
    <w:rsid w:val="0013755A"/>
    <w:rsid w:val="0015010D"/>
    <w:rsid w:val="00152A6E"/>
    <w:rsid w:val="00171F63"/>
    <w:rsid w:val="00183134"/>
    <w:rsid w:val="001852A7"/>
    <w:rsid w:val="001B3F2C"/>
    <w:rsid w:val="00232772"/>
    <w:rsid w:val="002D163B"/>
    <w:rsid w:val="002E609B"/>
    <w:rsid w:val="003112B8"/>
    <w:rsid w:val="00315AD2"/>
    <w:rsid w:val="00353F37"/>
    <w:rsid w:val="003C23AC"/>
    <w:rsid w:val="004245E0"/>
    <w:rsid w:val="00464A91"/>
    <w:rsid w:val="00496C20"/>
    <w:rsid w:val="004A55A5"/>
    <w:rsid w:val="00507CA0"/>
    <w:rsid w:val="00513352"/>
    <w:rsid w:val="00584ECA"/>
    <w:rsid w:val="005A4061"/>
    <w:rsid w:val="005E2180"/>
    <w:rsid w:val="00631876"/>
    <w:rsid w:val="006570BF"/>
    <w:rsid w:val="00674941"/>
    <w:rsid w:val="006B0C7F"/>
    <w:rsid w:val="006E1CB4"/>
    <w:rsid w:val="006F45ED"/>
    <w:rsid w:val="00712182"/>
    <w:rsid w:val="0072398A"/>
    <w:rsid w:val="007565A2"/>
    <w:rsid w:val="00780418"/>
    <w:rsid w:val="007D2C41"/>
    <w:rsid w:val="007E61CC"/>
    <w:rsid w:val="007F58B5"/>
    <w:rsid w:val="00800A14"/>
    <w:rsid w:val="00880699"/>
    <w:rsid w:val="008832B9"/>
    <w:rsid w:val="009816AB"/>
    <w:rsid w:val="00A0271E"/>
    <w:rsid w:val="00A67208"/>
    <w:rsid w:val="00A77D2D"/>
    <w:rsid w:val="00AB1583"/>
    <w:rsid w:val="00AC7DCC"/>
    <w:rsid w:val="00B53384"/>
    <w:rsid w:val="00B668FB"/>
    <w:rsid w:val="00BC6AD3"/>
    <w:rsid w:val="00BD5716"/>
    <w:rsid w:val="00BD633C"/>
    <w:rsid w:val="00C654FD"/>
    <w:rsid w:val="00C8287A"/>
    <w:rsid w:val="00CA1171"/>
    <w:rsid w:val="00D11BFB"/>
    <w:rsid w:val="00D8790C"/>
    <w:rsid w:val="00DB5404"/>
    <w:rsid w:val="00DD179A"/>
    <w:rsid w:val="00E13E70"/>
    <w:rsid w:val="00E24FDC"/>
    <w:rsid w:val="00ED3CDF"/>
    <w:rsid w:val="00EE2F4E"/>
    <w:rsid w:val="00F54599"/>
    <w:rsid w:val="00F72E37"/>
    <w:rsid w:val="00FF4B51"/>
    <w:rsid w:val="00FF65DE"/>
    <w:rsid w:val="05391502"/>
    <w:rsid w:val="08DE33A5"/>
    <w:rsid w:val="0C116618"/>
    <w:rsid w:val="1CF8402E"/>
    <w:rsid w:val="1DE712D8"/>
    <w:rsid w:val="204907E4"/>
    <w:rsid w:val="21256D29"/>
    <w:rsid w:val="25520E70"/>
    <w:rsid w:val="256511B3"/>
    <w:rsid w:val="26F765B6"/>
    <w:rsid w:val="2B3A295C"/>
    <w:rsid w:val="2D58554D"/>
    <w:rsid w:val="2FE52E56"/>
    <w:rsid w:val="366E426F"/>
    <w:rsid w:val="36D06E8B"/>
    <w:rsid w:val="39344916"/>
    <w:rsid w:val="3AF407FC"/>
    <w:rsid w:val="3DF75BB2"/>
    <w:rsid w:val="3F943294"/>
    <w:rsid w:val="3FE83949"/>
    <w:rsid w:val="42242938"/>
    <w:rsid w:val="43575237"/>
    <w:rsid w:val="43DF110D"/>
    <w:rsid w:val="47141364"/>
    <w:rsid w:val="4AD4174D"/>
    <w:rsid w:val="4DE864D9"/>
    <w:rsid w:val="576E7F48"/>
    <w:rsid w:val="59150ABB"/>
    <w:rsid w:val="5A03394C"/>
    <w:rsid w:val="5AB154E4"/>
    <w:rsid w:val="5EEF6A90"/>
    <w:rsid w:val="610D51CE"/>
    <w:rsid w:val="621415C2"/>
    <w:rsid w:val="625F22BF"/>
    <w:rsid w:val="65B10A16"/>
    <w:rsid w:val="66C22C7A"/>
    <w:rsid w:val="68034642"/>
    <w:rsid w:val="6A863C1C"/>
    <w:rsid w:val="6D4432CE"/>
    <w:rsid w:val="71001542"/>
    <w:rsid w:val="71486E85"/>
    <w:rsid w:val="721866B1"/>
    <w:rsid w:val="76F802F8"/>
    <w:rsid w:val="78B01C7C"/>
    <w:rsid w:val="7F650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3584"/>
      <w:jc w:val="both"/>
    </w:pPr>
    <w:rPr>
      <w:rFonts w:ascii="Calibri" w:hAnsi="Calibri" w:eastAsia="宋体" w:cs="Times New Roman"/>
      <w:lang w:val="en-US" w:eastAsia="zh-CN" w:bidi="ar-SA"/>
    </w:rPr>
  </w:style>
  <w:style w:type="paragraph" w:styleId="2">
    <w:name w:val="heading 1"/>
    <w:basedOn w:val="1"/>
    <w:next w:val="1"/>
    <w:qFormat/>
    <w:uiPriority w:val="0"/>
    <w:pPr>
      <w:spacing w:before="340" w:after="330" w:line="576" w:lineRule="auto"/>
      <w:ind w:firstLine="18"/>
      <w:outlineLvl w:val="0"/>
    </w:pPr>
  </w:style>
  <w:style w:type="paragraph" w:styleId="3">
    <w:name w:val="heading 2"/>
    <w:basedOn w:val="1"/>
    <w:next w:val="1"/>
    <w:qFormat/>
    <w:uiPriority w:val="0"/>
    <w:pPr>
      <w:spacing w:before="280" w:after="280"/>
      <w:ind w:firstLine="18"/>
      <w:outlineLvl w:val="1"/>
    </w:pPr>
    <w:rPr>
      <w:rFonts w:ascii="宋体"/>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Body Text Indent"/>
    <w:basedOn w:val="1"/>
    <w:qFormat/>
    <w:uiPriority w:val="0"/>
    <w:pPr>
      <w:widowControl/>
      <w:autoSpaceDE w:val="0"/>
      <w:autoSpaceDN w:val="0"/>
      <w:spacing w:line="360" w:lineRule="auto"/>
      <w:ind w:left="570" w:firstLine="3642"/>
    </w:pPr>
  </w:style>
  <w:style w:type="paragraph" w:styleId="6">
    <w:name w:val="Plain Text"/>
    <w:basedOn w:val="1"/>
    <w:qFormat/>
    <w:uiPriority w:val="0"/>
  </w:style>
  <w:style w:type="paragraph" w:styleId="7">
    <w:name w:val="footer"/>
    <w:basedOn w:val="1"/>
    <w:qFormat/>
    <w:uiPriority w:val="0"/>
  </w:style>
  <w:style w:type="paragraph" w:styleId="8">
    <w:name w:val="header"/>
    <w:basedOn w:val="1"/>
    <w:qFormat/>
    <w:uiPriority w:val="0"/>
    <w:pPr>
      <w:jc w:val="center"/>
    </w:pPr>
  </w:style>
  <w:style w:type="paragraph" w:styleId="9">
    <w:name w:val="Body Text Indent 3"/>
    <w:basedOn w:val="1"/>
    <w:qFormat/>
    <w:uiPriority w:val="0"/>
    <w:pPr>
      <w:spacing w:after="120"/>
      <w:ind w:left="420"/>
    </w:pPr>
  </w:style>
  <w:style w:type="paragraph" w:styleId="10">
    <w:name w:val="Normal (Web)"/>
    <w:basedOn w:val="1"/>
    <w:qFormat/>
    <w:uiPriority w:val="0"/>
    <w:pPr>
      <w:spacing w:before="280" w:after="280"/>
    </w:pPr>
  </w:style>
  <w:style w:type="table" w:styleId="12">
    <w:name w:val="Table Grid"/>
    <w:basedOn w:val="11"/>
    <w:qFormat/>
    <w:uiPriority w:val="37"/>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0"/>
    <w:rPr>
      <w:b/>
    </w:rPr>
  </w:style>
  <w:style w:type="character" w:styleId="15">
    <w:name w:val="FollowedHyperlink"/>
    <w:qFormat/>
    <w:uiPriority w:val="0"/>
    <w:rPr>
      <w:color w:val="3399F3"/>
      <w:u w:val="none"/>
    </w:rPr>
  </w:style>
  <w:style w:type="character" w:styleId="16">
    <w:name w:val="Emphasis"/>
    <w:qFormat/>
    <w:uiPriority w:val="0"/>
    <w:rPr>
      <w:color w:val="4B4B4B"/>
    </w:rPr>
  </w:style>
  <w:style w:type="character" w:styleId="17">
    <w:name w:val="HTML Definition"/>
    <w:qFormat/>
    <w:uiPriority w:val="0"/>
    <w:rPr>
      <w:i/>
    </w:rPr>
  </w:style>
  <w:style w:type="character" w:styleId="18">
    <w:name w:val="Hyperlink"/>
    <w:qFormat/>
    <w:uiPriority w:val="0"/>
    <w:rPr>
      <w:color w:val="3399F3"/>
      <w:u w:val="none"/>
    </w:rPr>
  </w:style>
  <w:style w:type="character" w:styleId="19">
    <w:name w:val="HTML Code"/>
    <w:qFormat/>
    <w:uiPriority w:val="0"/>
    <w:rPr>
      <w:color w:val="C7254E"/>
    </w:rPr>
  </w:style>
  <w:style w:type="character" w:styleId="20">
    <w:name w:val="HTML Cite"/>
    <w:uiPriority w:val="0"/>
  </w:style>
  <w:style w:type="character" w:styleId="21">
    <w:name w:val="HTML Keyboard"/>
    <w:uiPriority w:val="0"/>
    <w:rPr>
      <w:color w:val="FFFFFF"/>
    </w:rPr>
  </w:style>
  <w:style w:type="character" w:styleId="22">
    <w:name w:val="HTML Sample"/>
    <w:qFormat/>
    <w:uiPriority w:val="0"/>
  </w:style>
  <w:style w:type="character" w:customStyle="1" w:styleId="23">
    <w:name w:val="列出段落字符"/>
    <w:qFormat/>
    <w:uiPriority w:val="0"/>
  </w:style>
  <w:style w:type="character" w:customStyle="1" w:styleId="24">
    <w:name w:val="date01"/>
    <w:qFormat/>
    <w:uiPriority w:val="0"/>
  </w:style>
  <w:style w:type="paragraph" w:customStyle="1" w:styleId="25">
    <w:name w:val="彩色列表1"/>
    <w:basedOn w:val="1"/>
    <w:qFormat/>
    <w:uiPriority w:val="0"/>
    <w:pPr>
      <w:ind w:left="420" w:firstLine="3748"/>
    </w:pPr>
  </w:style>
  <w:style w:type="paragraph" w:styleId="26">
    <w:name w:val="List Paragraph"/>
    <w:basedOn w:val="1"/>
    <w:qFormat/>
    <w:uiPriority w:val="0"/>
    <w:pPr>
      <w:ind w:left="420" w:firstLine="3748"/>
    </w:pPr>
  </w:style>
  <w:style w:type="character" w:customStyle="1" w:styleId="27">
    <w:name w:val="fontstyle01"/>
    <w:qFormat/>
    <w:uiPriority w:val="0"/>
    <w:rPr>
      <w:rFonts w:hint="eastAsia" w:ascii="宋体" w:hAnsi="宋体" w:eastAsia="宋体" w:cs="宋体"/>
      <w:color w:val="00000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10</Pages>
  <Words>1083</Words>
  <Characters>6179</Characters>
  <Lines>51</Lines>
  <Paragraphs>14</Paragraphs>
  <TotalTime>8</TotalTime>
  <ScaleCrop>false</ScaleCrop>
  <LinksUpToDate>false</LinksUpToDate>
  <CharactersWithSpaces>7248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2020-09-30T07:25:00Z</dcterms:created>
  <dc:creator>Mr.曹</dc:creator>
  <cp:lastModifiedBy>扬泰机场合同</cp:lastModifiedBy>
  <dcterms:modified xsi:type="dcterms:W3CDTF">2020-11-10T03:33:41Z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