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sz w:val="24"/>
          <w:szCs w:val="24"/>
        </w:rPr>
      </w:pPr>
      <w:r>
        <w:rPr>
          <w:rFonts w:hint="eastAsia" w:ascii="仿宋" w:hAnsi="仿宋" w:eastAsia="仿宋" w:cs="宋体"/>
          <w:b/>
          <w:bCs/>
          <w:color w:val="000000"/>
          <w:kern w:val="0"/>
          <w:sz w:val="36"/>
          <w:szCs w:val="36"/>
          <w:lang w:eastAsia="zh-CN"/>
        </w:rPr>
        <w:t>扬州泰州国际机场中秋福利</w:t>
      </w:r>
      <w:r>
        <w:rPr>
          <w:rFonts w:hint="eastAsia" w:ascii="仿宋" w:hAnsi="仿宋" w:eastAsia="仿宋" w:cs="宋体"/>
          <w:b/>
          <w:bCs/>
          <w:color w:val="000000"/>
          <w:kern w:val="0"/>
          <w:sz w:val="36"/>
          <w:szCs w:val="36"/>
        </w:rPr>
        <w:t>采购项目招标文件</w:t>
      </w:r>
    </w:p>
    <w:p>
      <w:pPr>
        <w:spacing w:line="360" w:lineRule="auto"/>
        <w:ind w:firstLine="480" w:firstLineChars="200"/>
        <w:rPr>
          <w:sz w:val="24"/>
          <w:szCs w:val="24"/>
        </w:rPr>
      </w:pPr>
      <w:r>
        <w:rPr>
          <w:rFonts w:hint="eastAsia"/>
          <w:sz w:val="24"/>
          <w:szCs w:val="24"/>
        </w:rPr>
        <w:t>为规范采购流程、节约公司采购成本，</w:t>
      </w:r>
      <w:r>
        <w:rPr>
          <w:rFonts w:hint="eastAsia"/>
          <w:sz w:val="24"/>
          <w:szCs w:val="24"/>
          <w:lang w:eastAsia="zh-CN"/>
        </w:rPr>
        <w:t>扬州泰州国际机场</w:t>
      </w:r>
      <w:r>
        <w:rPr>
          <w:rFonts w:hint="eastAsia"/>
          <w:sz w:val="24"/>
          <w:szCs w:val="24"/>
        </w:rPr>
        <w:t>将对</w:t>
      </w:r>
      <w:r>
        <w:rPr>
          <w:rFonts w:hint="eastAsia"/>
          <w:sz w:val="24"/>
          <w:szCs w:val="24"/>
          <w:lang w:eastAsia="zh-CN"/>
        </w:rPr>
        <w:t>中秋员工福利产品</w:t>
      </w:r>
      <w:r>
        <w:rPr>
          <w:rFonts w:hint="eastAsia"/>
          <w:sz w:val="24"/>
          <w:szCs w:val="24"/>
        </w:rPr>
        <w:t>进行自主招标，兹邀请符合本次评标要求的投标人参加投标。</w:t>
      </w:r>
    </w:p>
    <w:p>
      <w:pPr>
        <w:spacing w:line="360" w:lineRule="auto"/>
        <w:rPr>
          <w:rFonts w:hint="eastAsia" w:eastAsia="宋体"/>
          <w:b/>
          <w:bCs/>
          <w:sz w:val="24"/>
          <w:szCs w:val="24"/>
          <w:lang w:val="en-US" w:eastAsia="zh-CN"/>
        </w:rPr>
      </w:pPr>
      <w:r>
        <w:rPr>
          <w:rFonts w:hint="eastAsia"/>
          <w:b/>
          <w:bCs/>
          <w:sz w:val="24"/>
          <w:szCs w:val="24"/>
        </w:rPr>
        <w:t>一、</w:t>
      </w:r>
      <w:r>
        <w:rPr>
          <w:rFonts w:hint="eastAsia"/>
          <w:b/>
          <w:bCs/>
          <w:sz w:val="24"/>
          <w:szCs w:val="24"/>
          <w:lang w:val="en-US" w:eastAsia="zh-CN"/>
        </w:rPr>
        <w:t>招</w:t>
      </w:r>
      <w:r>
        <w:rPr>
          <w:rFonts w:hint="eastAsia"/>
          <w:b/>
          <w:bCs/>
          <w:sz w:val="24"/>
          <w:szCs w:val="24"/>
        </w:rPr>
        <w:t>标项目</w:t>
      </w:r>
      <w:r>
        <w:rPr>
          <w:rFonts w:hint="eastAsia"/>
          <w:b/>
          <w:bCs/>
          <w:sz w:val="24"/>
          <w:szCs w:val="24"/>
          <w:lang w:val="en-US" w:eastAsia="zh-CN"/>
        </w:rPr>
        <w:t>名称</w:t>
      </w:r>
    </w:p>
    <w:p>
      <w:pPr>
        <w:spacing w:line="360" w:lineRule="auto"/>
        <w:ind w:firstLine="480" w:firstLineChars="200"/>
        <w:rPr>
          <w:rFonts w:hint="eastAsia"/>
          <w:sz w:val="24"/>
          <w:szCs w:val="24"/>
          <w:lang w:val="en-US" w:eastAsia="zh-CN"/>
        </w:rPr>
      </w:pPr>
      <w:r>
        <w:rPr>
          <w:rFonts w:hint="eastAsia"/>
          <w:sz w:val="24"/>
          <w:szCs w:val="24"/>
          <w:lang w:eastAsia="zh-CN"/>
        </w:rPr>
        <w:t>项目名称：扬州泰州国际机场中秋员工福利</w:t>
      </w:r>
      <w:r>
        <w:rPr>
          <w:rFonts w:hint="eastAsia"/>
          <w:sz w:val="24"/>
          <w:szCs w:val="24"/>
        </w:rPr>
        <w:t>采购项目</w:t>
      </w:r>
      <w:r>
        <w:rPr>
          <w:rFonts w:hint="eastAsia"/>
          <w:sz w:val="24"/>
          <w:szCs w:val="24"/>
          <w:lang w:val="en-US" w:eastAsia="zh-CN"/>
        </w:rPr>
        <w:t xml:space="preserve">     </w:t>
      </w:r>
    </w:p>
    <w:p>
      <w:pPr>
        <w:spacing w:line="360" w:lineRule="auto"/>
        <w:ind w:firstLine="480" w:firstLineChars="200"/>
        <w:rPr>
          <w:rFonts w:hint="eastAsia" w:eastAsia="宋体"/>
          <w:color w:val="000000" w:themeColor="text1"/>
          <w:sz w:val="24"/>
          <w:szCs w:val="24"/>
          <w:lang w:val="en-US" w:eastAsia="zh-CN"/>
          <w14:textFill>
            <w14:solidFill>
              <w14:schemeClr w14:val="tx1"/>
            </w14:solidFill>
          </w14:textFill>
        </w:rPr>
      </w:pPr>
      <w:r>
        <w:rPr>
          <w:rFonts w:hint="eastAsia"/>
          <w:sz w:val="24"/>
          <w:szCs w:val="24"/>
          <w:lang w:val="en-US" w:eastAsia="zh-CN"/>
        </w:rPr>
        <w:t>控制价：23.5万元（含税、运输等所有费用，并开具增值税专用发票）</w:t>
      </w:r>
      <w:r>
        <w:rPr>
          <w:rFonts w:hint="eastAsia"/>
          <w:color w:val="000000" w:themeColor="text1"/>
          <w:sz w:val="24"/>
          <w:szCs w:val="24"/>
          <w:lang w:val="en-US" w:eastAsia="zh-CN"/>
          <w14:textFill>
            <w14:solidFill>
              <w14:schemeClr w14:val="tx1"/>
            </w14:solidFill>
          </w14:textFill>
        </w:rPr>
        <w:t>（</w:t>
      </w:r>
      <w:r>
        <w:rPr>
          <w:rFonts w:hint="eastAsia" w:ascii="宋体" w:hAnsi="宋体"/>
          <w:sz w:val="24"/>
          <w:szCs w:val="24"/>
        </w:rPr>
        <w:t>根据实际需要调整数量，</w:t>
      </w:r>
      <w:r>
        <w:rPr>
          <w:rFonts w:hint="eastAsia" w:ascii="宋体" w:hAnsi="宋体"/>
          <w:sz w:val="24"/>
          <w:szCs w:val="24"/>
          <w:lang w:eastAsia="zh-CN"/>
        </w:rPr>
        <w:t>但原则上采购金额不超出控制价的</w:t>
      </w:r>
      <w:r>
        <w:rPr>
          <w:rFonts w:hint="eastAsia" w:ascii="微软雅黑" w:hAnsi="微软雅黑" w:eastAsia="微软雅黑" w:cs="微软雅黑"/>
          <w:color w:val="000000" w:themeColor="text1"/>
          <w:kern w:val="0"/>
          <w:sz w:val="24"/>
          <w:lang w:eastAsia="zh-CN"/>
          <w14:textFill>
            <w14:solidFill>
              <w14:schemeClr w14:val="tx1"/>
            </w14:solidFill>
          </w14:textFill>
        </w:rPr>
        <w:t>±</w:t>
      </w:r>
      <w:r>
        <w:rPr>
          <w:rFonts w:hint="eastAsia" w:ascii="宋体" w:hAnsi="宋体"/>
          <w:sz w:val="24"/>
          <w:szCs w:val="24"/>
          <w:lang w:val="en-US" w:eastAsia="zh-CN"/>
        </w:rPr>
        <w:t>10%</w:t>
      </w:r>
      <w:r>
        <w:rPr>
          <w:rFonts w:hint="eastAsia" w:ascii="宋体" w:hAnsi="宋体" w:cs="Helvetica"/>
          <w:color w:val="000000" w:themeColor="text1"/>
          <w:kern w:val="0"/>
          <w:sz w:val="24"/>
          <w:lang w:val="en-US" w:eastAsia="zh-CN"/>
          <w14:textFill>
            <w14:solidFill>
              <w14:schemeClr w14:val="tx1"/>
            </w14:solidFill>
          </w14:textFill>
        </w:rPr>
        <w:t>）。</w:t>
      </w:r>
    </w:p>
    <w:p>
      <w:pPr>
        <w:spacing w:line="360" w:lineRule="auto"/>
        <w:ind w:firstLine="480" w:firstLineChars="200"/>
        <w:rPr>
          <w:rFonts w:hint="default" w:eastAsia="宋体"/>
          <w:sz w:val="24"/>
          <w:szCs w:val="24"/>
          <w:lang w:val="en-US" w:eastAsia="zh-CN"/>
        </w:rPr>
      </w:pPr>
      <w:r>
        <w:rPr>
          <w:rFonts w:hint="eastAsia"/>
          <w:sz w:val="24"/>
          <w:szCs w:val="24"/>
          <w:lang w:eastAsia="zh-CN"/>
        </w:rPr>
        <w:t>供货周期：合同签订</w:t>
      </w:r>
      <w:r>
        <w:rPr>
          <w:rFonts w:hint="eastAsia"/>
          <w:sz w:val="24"/>
          <w:szCs w:val="24"/>
          <w:lang w:val="en-US" w:eastAsia="zh-CN"/>
        </w:rPr>
        <w:t>5日内，</w:t>
      </w:r>
      <w:r>
        <w:rPr>
          <w:rFonts w:hint="eastAsia"/>
          <w:sz w:val="24"/>
          <w:szCs w:val="24"/>
        </w:rPr>
        <w:t>根据合同要求，</w:t>
      </w:r>
      <w:r>
        <w:rPr>
          <w:rFonts w:hint="eastAsia"/>
          <w:sz w:val="24"/>
          <w:szCs w:val="24"/>
          <w:lang w:eastAsia="zh-CN"/>
        </w:rPr>
        <w:t>按时按量送至招标人指定地点内。</w:t>
      </w:r>
    </w:p>
    <w:p>
      <w:pPr>
        <w:spacing w:line="360" w:lineRule="auto"/>
        <w:rPr>
          <w:rFonts w:hint="eastAsia" w:ascii="黑体" w:hAnsi="黑体" w:eastAsia="黑体" w:cs="黑体"/>
          <w:sz w:val="24"/>
          <w:szCs w:val="24"/>
        </w:rPr>
      </w:pPr>
      <w:r>
        <w:rPr>
          <w:rFonts w:hint="eastAsia" w:ascii="黑体" w:hAnsi="黑体" w:eastAsia="黑体" w:cs="黑体"/>
          <w:sz w:val="24"/>
          <w:szCs w:val="24"/>
        </w:rPr>
        <w:t>二、合格投标人资格</w:t>
      </w:r>
      <w:r>
        <w:rPr>
          <w:rFonts w:hint="eastAsia" w:ascii="黑体" w:hAnsi="黑体" w:eastAsia="黑体" w:cs="黑体"/>
          <w:sz w:val="24"/>
          <w:szCs w:val="24"/>
          <w:lang w:eastAsia="zh-CN"/>
        </w:rPr>
        <w:t>及业绩</w:t>
      </w:r>
      <w:r>
        <w:rPr>
          <w:rFonts w:hint="eastAsia" w:ascii="黑体" w:hAnsi="黑体" w:eastAsia="黑体" w:cs="黑体"/>
          <w:sz w:val="24"/>
          <w:szCs w:val="24"/>
        </w:rPr>
        <w:t>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在中华人民共和国境内依法注册，具有独立的法人资格和相应的经营范围，为一般纳税人，</w:t>
      </w:r>
      <w:r>
        <w:rPr>
          <w:rFonts w:hint="eastAsia" w:ascii="宋体" w:hAnsi="宋体" w:cs="宋体"/>
          <w:sz w:val="24"/>
          <w:szCs w:val="24"/>
        </w:rPr>
        <w:t>注册资本在</w:t>
      </w:r>
      <w:r>
        <w:rPr>
          <w:rFonts w:hint="eastAsia" w:ascii="宋体" w:hAnsi="宋体" w:cs="宋体"/>
          <w:color w:val="000000" w:themeColor="text1"/>
          <w:sz w:val="24"/>
          <w:szCs w:val="24"/>
          <w:lang w:val="en-US" w:eastAsia="zh-CN"/>
          <w14:textFill>
            <w14:solidFill>
              <w14:schemeClr w14:val="tx1"/>
            </w14:solidFill>
          </w14:textFill>
        </w:rPr>
        <w:t>300</w:t>
      </w:r>
      <w:r>
        <w:rPr>
          <w:rFonts w:hint="eastAsia" w:ascii="宋体" w:hAnsi="宋体" w:cs="宋体"/>
          <w:color w:val="000000" w:themeColor="text1"/>
          <w:sz w:val="24"/>
          <w:szCs w:val="24"/>
          <w14:textFill>
            <w14:solidFill>
              <w14:schemeClr w14:val="tx1"/>
            </w14:solidFill>
          </w14:textFill>
        </w:rPr>
        <w:t>万</w:t>
      </w:r>
      <w:r>
        <w:rPr>
          <w:rFonts w:hint="eastAsia" w:ascii="宋体" w:hAnsi="宋体" w:cs="宋体"/>
          <w:color w:val="000000" w:themeColor="text1"/>
          <w:sz w:val="24"/>
          <w:szCs w:val="24"/>
          <w:lang w:eastAsia="zh-CN"/>
          <w14:textFill>
            <w14:solidFill>
              <w14:schemeClr w14:val="tx1"/>
            </w14:solidFill>
          </w14:textFill>
        </w:rPr>
        <w:t>元人</w:t>
      </w:r>
      <w:r>
        <w:rPr>
          <w:rFonts w:hint="eastAsia" w:ascii="宋体" w:hAnsi="宋体" w:cs="宋体"/>
          <w:sz w:val="24"/>
          <w:szCs w:val="24"/>
          <w:lang w:eastAsia="zh-CN"/>
        </w:rPr>
        <w:t>民币</w:t>
      </w:r>
      <w:r>
        <w:rPr>
          <w:rFonts w:hint="eastAsia" w:ascii="宋体" w:hAnsi="宋体" w:cs="宋体"/>
          <w:sz w:val="24"/>
          <w:szCs w:val="24"/>
        </w:rPr>
        <w:t>以上</w:t>
      </w:r>
      <w:r>
        <w:rPr>
          <w:rFonts w:hint="eastAsia" w:ascii="宋体" w:hAnsi="宋体" w:cs="宋体"/>
          <w:sz w:val="24"/>
          <w:szCs w:val="24"/>
          <w:lang w:eastAsia="zh-CN"/>
        </w:rPr>
        <w:t>，</w:t>
      </w:r>
      <w:r>
        <w:rPr>
          <w:rFonts w:hint="eastAsia" w:asciiTheme="minorEastAsia" w:hAnsiTheme="minorEastAsia" w:eastAsiaTheme="minorEastAsia" w:cstheme="minorEastAsia"/>
          <w:sz w:val="24"/>
          <w:szCs w:val="24"/>
        </w:rPr>
        <w:t>能够提供增值税专用发票</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营业执照副本(复印件加盖供应商公章</w:t>
      </w:r>
      <w:r>
        <w:rPr>
          <w:rFonts w:hint="eastAsia"/>
          <w:sz w:val="24"/>
          <w:szCs w:val="24"/>
          <w:lang w:eastAsia="zh-CN"/>
        </w:rPr>
        <w:t>，原件备查</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依法缴纳职工社会保障资金的证明材料(复印件加盖供应商公章</w:t>
      </w:r>
      <w:r>
        <w:rPr>
          <w:rFonts w:hint="eastAsia" w:asciiTheme="minorEastAsia" w:hAnsiTheme="minorEastAsia" w:eastAsiaTheme="minorEastAsia" w:cstheme="minorEastAsia"/>
          <w:sz w:val="24"/>
          <w:szCs w:val="24"/>
          <w:lang w:eastAsia="zh-CN"/>
        </w:rPr>
        <w:t>，原件备查</w:t>
      </w:r>
      <w:r>
        <w:rPr>
          <w:rFonts w:hint="eastAsia" w:asciiTheme="minorEastAsia" w:hAnsiTheme="minorEastAsia" w:eastAsiaTheme="minorEastAsia" w:cstheme="minorEastAsia"/>
          <w:sz w:val="24"/>
          <w:szCs w:val="24"/>
        </w:rPr>
        <w:t>)(税务、银行或社会保险基金管理部门出具的20</w:t>
      </w:r>
      <w:r>
        <w:rPr>
          <w:rFonts w:hint="eastAsia" w:asciiTheme="minorEastAsia" w:hAnsiTheme="minorEastAsia" w:eastAsiaTheme="minorEastAsia" w:cstheme="minorEastAsia"/>
          <w:sz w:val="24"/>
          <w:szCs w:val="24"/>
          <w:lang w:val="en-US" w:eastAsia="zh-CN"/>
        </w:rPr>
        <w:t>20年6</w:t>
      </w:r>
      <w:r>
        <w:rPr>
          <w:rFonts w:hint="eastAsia" w:asciiTheme="minorEastAsia" w:hAnsiTheme="minorEastAsia" w:eastAsiaTheme="minorEastAsia" w:cstheme="minorEastAsia"/>
          <w:sz w:val="24"/>
          <w:szCs w:val="24"/>
        </w:rPr>
        <w:t>月-20</w:t>
      </w:r>
      <w:r>
        <w:rPr>
          <w:rFonts w:hint="eastAsia" w:asciiTheme="minorEastAsia" w:hAnsiTheme="minorEastAsia" w:eastAsiaTheme="minorEastAsia" w:cstheme="minorEastAsia"/>
          <w:sz w:val="24"/>
          <w:szCs w:val="24"/>
          <w:lang w:val="en-US" w:eastAsia="zh-CN"/>
        </w:rPr>
        <w:t>20</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eastAsia="zh-CN"/>
        </w:rPr>
        <w:t>三</w:t>
      </w:r>
      <w:r>
        <w:rPr>
          <w:rFonts w:hint="eastAsia" w:asciiTheme="minorEastAsia" w:hAnsiTheme="minorEastAsia" w:eastAsiaTheme="minorEastAsia" w:cstheme="minorEastAsia"/>
          <w:sz w:val="24"/>
          <w:szCs w:val="24"/>
        </w:rPr>
        <w:t>个月内任意一份缴纳职工社会保障资金的缴款凭证或缴款证明)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rPr>
        <w:t>供应商近三个月内任意一份依法纳税的缴款凭证(复印件加盖供应商公章</w:t>
      </w:r>
      <w:r>
        <w:rPr>
          <w:rFonts w:hint="eastAsia"/>
          <w:sz w:val="24"/>
          <w:szCs w:val="24"/>
          <w:lang w:eastAsia="zh-CN"/>
        </w:rPr>
        <w:t>，原件备查</w:t>
      </w:r>
      <w:r>
        <w:rPr>
          <w:rFonts w:hint="eastAsia" w:asciiTheme="minorEastAsia" w:hAnsiTheme="minorEastAsia" w:eastAsiaTheme="minorEastAsia" w:cstheme="minorEastAsia"/>
          <w:sz w:val="24"/>
          <w:szCs w:val="24"/>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5.出具</w:t>
      </w:r>
      <w:r>
        <w:rPr>
          <w:rFonts w:hint="eastAsia" w:asciiTheme="minorEastAsia" w:hAnsiTheme="minorEastAsia" w:eastAsiaTheme="minorEastAsia"/>
          <w:color w:val="000000" w:themeColor="text1"/>
          <w:sz w:val="24"/>
          <w:szCs w:val="24"/>
          <w:lang w:val="en-US" w:eastAsia="zh-CN"/>
          <w14:textFill>
            <w14:solidFill>
              <w14:schemeClr w14:val="tx1"/>
            </w14:solidFill>
          </w14:textFill>
        </w:rPr>
        <w:t>近三年（2017年8月1日至2020年8月30日）三笔单项业绩30万元（含）以上的</w:t>
      </w:r>
      <w:r>
        <w:rPr>
          <w:rFonts w:hint="eastAsia" w:asciiTheme="minorEastAsia" w:hAnsiTheme="minorEastAsia" w:eastAsiaTheme="minorEastAsia" w:cstheme="minorEastAsia"/>
          <w:sz w:val="24"/>
          <w:szCs w:val="24"/>
        </w:rPr>
        <w:t>证明材料(</w:t>
      </w:r>
      <w:r>
        <w:rPr>
          <w:rFonts w:hint="eastAsia" w:asciiTheme="minorEastAsia" w:hAnsiTheme="minorEastAsia" w:eastAsiaTheme="minorEastAsia" w:cstheme="minorEastAsia"/>
          <w:sz w:val="24"/>
          <w:szCs w:val="24"/>
          <w:lang w:eastAsia="zh-CN"/>
        </w:rPr>
        <w:t>如合同、发票等，</w:t>
      </w:r>
      <w:r>
        <w:rPr>
          <w:rFonts w:hint="eastAsia" w:asciiTheme="minorEastAsia" w:hAnsiTheme="minorEastAsia" w:eastAsiaTheme="minorEastAsia" w:cstheme="minorEastAsia"/>
          <w:sz w:val="24"/>
          <w:szCs w:val="24"/>
        </w:rPr>
        <w:t>复印件加盖供应商公章</w:t>
      </w:r>
      <w:r>
        <w:rPr>
          <w:rFonts w:hint="eastAsia" w:asciiTheme="minorEastAsia" w:hAnsiTheme="minorEastAsia" w:eastAsiaTheme="minorEastAsia" w:cstheme="minorEastAsia"/>
          <w:sz w:val="24"/>
          <w:szCs w:val="24"/>
          <w:lang w:eastAsia="zh-CN"/>
        </w:rPr>
        <w:t>，原件备查。</w:t>
      </w:r>
      <w:r>
        <w:rPr>
          <w:rFonts w:hint="eastAsia" w:asciiTheme="minorEastAsia" w:hAnsiTheme="minorEastAsia" w:eastAsiaTheme="minorEastAsia" w:cstheme="minorEastAsia"/>
          <w:sz w:val="24"/>
          <w:szCs w:val="24"/>
        </w:rPr>
        <w:t>)</w:t>
      </w:r>
    </w:p>
    <w:p>
      <w:pPr>
        <w:spacing w:line="360" w:lineRule="auto"/>
        <w:rPr>
          <w:rFonts w:hint="eastAsia"/>
          <w:b/>
          <w:bCs/>
          <w:sz w:val="24"/>
          <w:szCs w:val="24"/>
          <w:lang w:eastAsia="zh-CN"/>
        </w:rPr>
      </w:pPr>
      <w:r>
        <w:rPr>
          <w:rFonts w:hint="eastAsia"/>
          <w:b/>
          <w:bCs/>
          <w:sz w:val="24"/>
          <w:szCs w:val="24"/>
          <w:lang w:eastAsia="zh-CN"/>
        </w:rPr>
        <w:t>三</w:t>
      </w:r>
      <w:r>
        <w:rPr>
          <w:rFonts w:hint="eastAsia"/>
          <w:b/>
          <w:bCs/>
          <w:sz w:val="24"/>
          <w:szCs w:val="24"/>
        </w:rPr>
        <w:t>、项目</w:t>
      </w:r>
      <w:r>
        <w:rPr>
          <w:rFonts w:hint="eastAsia"/>
          <w:b/>
          <w:bCs/>
          <w:sz w:val="24"/>
          <w:szCs w:val="24"/>
          <w:lang w:eastAsia="zh-CN"/>
        </w:rPr>
        <w:t>清单及服务要求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r>
        <w:rPr>
          <w:rFonts w:hint="eastAsia"/>
          <w:b/>
          <w:bCs/>
          <w:sz w:val="24"/>
          <w:szCs w:val="24"/>
          <w:lang w:val="en-US" w:eastAsia="zh-CN"/>
        </w:rPr>
        <w:t>1.项目清单</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p>
    <w:tbl>
      <w:tblPr>
        <w:tblStyle w:val="8"/>
        <w:tblW w:w="92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4143"/>
        <w:gridCol w:w="2667"/>
        <w:gridCol w:w="1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064" w:type="dxa"/>
            <w:vAlign w:val="center"/>
          </w:tcPr>
          <w:p>
            <w:pPr>
              <w:widowControl/>
              <w:jc w:val="center"/>
              <w:rPr>
                <w:rFonts w:ascii="宋体" w:hAnsi="宋体"/>
                <w:sz w:val="24"/>
                <w:szCs w:val="24"/>
              </w:rPr>
            </w:pPr>
            <w:r>
              <w:rPr>
                <w:rFonts w:ascii="宋体" w:hAnsi="宋体"/>
                <w:sz w:val="24"/>
                <w:szCs w:val="24"/>
              </w:rPr>
              <w:t>序号</w:t>
            </w:r>
          </w:p>
        </w:tc>
        <w:tc>
          <w:tcPr>
            <w:tcW w:w="4143" w:type="dxa"/>
            <w:vAlign w:val="center"/>
          </w:tcPr>
          <w:p>
            <w:pPr>
              <w:widowControl/>
              <w:jc w:val="center"/>
              <w:rPr>
                <w:rFonts w:ascii="宋体" w:hAnsi="宋体"/>
                <w:sz w:val="24"/>
                <w:szCs w:val="24"/>
              </w:rPr>
            </w:pPr>
            <w:r>
              <w:rPr>
                <w:rFonts w:ascii="宋体" w:hAnsi="宋体"/>
                <w:sz w:val="24"/>
                <w:szCs w:val="24"/>
              </w:rPr>
              <w:t>名称</w:t>
            </w:r>
          </w:p>
        </w:tc>
        <w:tc>
          <w:tcPr>
            <w:tcW w:w="2667" w:type="dxa"/>
            <w:vAlign w:val="center"/>
          </w:tcPr>
          <w:p>
            <w:pPr>
              <w:widowControl/>
              <w:jc w:val="center"/>
              <w:rPr>
                <w:rFonts w:hint="eastAsia" w:ascii="宋体" w:hAnsi="宋体" w:eastAsia="宋体"/>
                <w:sz w:val="24"/>
                <w:szCs w:val="24"/>
                <w:lang w:eastAsia="zh-CN"/>
              </w:rPr>
            </w:pPr>
            <w:r>
              <w:rPr>
                <w:rFonts w:hint="eastAsia" w:ascii="宋体" w:hAnsi="宋体"/>
                <w:sz w:val="24"/>
                <w:szCs w:val="24"/>
                <w:lang w:eastAsia="zh-CN"/>
              </w:rPr>
              <w:t>配置要求</w:t>
            </w:r>
          </w:p>
        </w:tc>
        <w:tc>
          <w:tcPr>
            <w:tcW w:w="1399" w:type="dxa"/>
            <w:vAlign w:val="center"/>
          </w:tcPr>
          <w:p>
            <w:pPr>
              <w:jc w:val="center"/>
              <w:rPr>
                <w:rFonts w:hint="eastAsia" w:ascii="宋体" w:hAnsi="宋体"/>
                <w:sz w:val="24"/>
                <w:szCs w:val="24"/>
              </w:rPr>
            </w:pPr>
            <w:r>
              <w:rPr>
                <w:rFonts w:hint="eastAsia" w:ascii="宋体" w:hAnsi="宋体"/>
                <w:sz w:val="24"/>
                <w:szCs w:val="24"/>
              </w:rPr>
              <w:t>预估数量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64" w:type="dxa"/>
            <w:vAlign w:val="center"/>
          </w:tcPr>
          <w:p>
            <w:pPr>
              <w:spacing w:line="360" w:lineRule="auto"/>
              <w:ind w:firstLine="480" w:firstLineChars="200"/>
              <w:rPr>
                <w:rFonts w:hint="eastAsia"/>
                <w:sz w:val="24"/>
                <w:szCs w:val="24"/>
                <w:lang w:val="en-US" w:eastAsia="zh-CN"/>
              </w:rPr>
            </w:pPr>
            <w:r>
              <w:rPr>
                <w:rFonts w:hint="eastAsia"/>
                <w:sz w:val="24"/>
                <w:szCs w:val="24"/>
                <w:lang w:val="en-US" w:eastAsia="zh-CN"/>
              </w:rPr>
              <w:t>1</w:t>
            </w:r>
          </w:p>
        </w:tc>
        <w:tc>
          <w:tcPr>
            <w:tcW w:w="41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鲁花调味品组合</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全黑豆生抽酱油500ml</w:t>
            </w:r>
            <w:r>
              <w:rPr>
                <w:rFonts w:hint="eastAsia"/>
                <w:sz w:val="24"/>
                <w:szCs w:val="24"/>
                <w:vertAlign w:val="baseline"/>
                <w:lang w:val="en-US" w:eastAsia="zh-CN"/>
              </w:rPr>
              <w:br w:type="textWrapping"/>
            </w:r>
            <w:r>
              <w:rPr>
                <w:rFonts w:hint="eastAsia"/>
                <w:sz w:val="24"/>
                <w:szCs w:val="24"/>
                <w:vertAlign w:val="baseline"/>
                <w:lang w:val="en-US" w:eastAsia="zh-CN"/>
              </w:rPr>
              <w:t>黑糯米醋500ml</w:t>
            </w:r>
            <w:r>
              <w:rPr>
                <w:rFonts w:hint="eastAsia"/>
                <w:sz w:val="24"/>
                <w:szCs w:val="24"/>
                <w:vertAlign w:val="baseline"/>
                <w:lang w:val="en-US" w:eastAsia="zh-CN"/>
              </w:rPr>
              <w:br w:type="textWrapping"/>
            </w:r>
            <w:r>
              <w:rPr>
                <w:rFonts w:hint="eastAsia"/>
                <w:sz w:val="24"/>
                <w:szCs w:val="24"/>
                <w:vertAlign w:val="baseline"/>
                <w:lang w:val="en-US" w:eastAsia="zh-CN"/>
              </w:rPr>
              <w:t>鲁花料酒500ml</w:t>
            </w:r>
            <w:r>
              <w:rPr>
                <w:rFonts w:hint="eastAsia"/>
                <w:sz w:val="24"/>
                <w:szCs w:val="24"/>
                <w:vertAlign w:val="baseline"/>
                <w:lang w:val="en-US" w:eastAsia="zh-CN"/>
              </w:rPr>
              <w:br w:type="textWrapping"/>
            </w:r>
            <w:r>
              <w:rPr>
                <w:rFonts w:hint="eastAsia"/>
                <w:sz w:val="24"/>
                <w:szCs w:val="24"/>
                <w:vertAlign w:val="baseline"/>
                <w:lang w:val="en-US" w:eastAsia="zh-CN"/>
              </w:rPr>
              <w:t>鲁花生鲜蚝油518g</w:t>
            </w:r>
            <w:r>
              <w:rPr>
                <w:rFonts w:hint="eastAsia"/>
                <w:sz w:val="24"/>
                <w:szCs w:val="24"/>
                <w:vertAlign w:val="baseline"/>
                <w:lang w:val="en-US" w:eastAsia="zh-CN"/>
              </w:rPr>
              <w:br w:type="textWrapping"/>
            </w:r>
            <w:r>
              <w:rPr>
                <w:rFonts w:hint="eastAsia"/>
                <w:sz w:val="24"/>
                <w:szCs w:val="24"/>
                <w:vertAlign w:val="baseline"/>
                <w:lang w:val="en-US" w:eastAsia="zh-CN"/>
              </w:rPr>
              <w:t>鲁花芝麻香油180ml</w:t>
            </w: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64" w:type="dxa"/>
            <w:vAlign w:val="center"/>
          </w:tcPr>
          <w:p>
            <w:pPr>
              <w:spacing w:line="360" w:lineRule="auto"/>
              <w:ind w:firstLine="480" w:firstLineChars="200"/>
              <w:rPr>
                <w:rFonts w:hint="eastAsia"/>
                <w:sz w:val="24"/>
                <w:szCs w:val="24"/>
                <w:lang w:val="en-US" w:eastAsia="zh-CN"/>
              </w:rPr>
            </w:pPr>
            <w:r>
              <w:rPr>
                <w:rFonts w:hint="eastAsia"/>
                <w:sz w:val="24"/>
                <w:szCs w:val="24"/>
                <w:lang w:val="en-US" w:eastAsia="zh-CN"/>
              </w:rPr>
              <w:t>2</w:t>
            </w:r>
          </w:p>
        </w:tc>
        <w:tc>
          <w:tcPr>
            <w:tcW w:w="41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福临门“妈妈的饭香”大米5kg</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5kg</w:t>
            </w: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64" w:type="dxa"/>
            <w:vAlign w:val="center"/>
          </w:tcPr>
          <w:p>
            <w:pPr>
              <w:spacing w:line="360" w:lineRule="auto"/>
              <w:ind w:firstLine="480" w:firstLineChars="200"/>
              <w:rPr>
                <w:rFonts w:hint="eastAsia"/>
                <w:sz w:val="24"/>
                <w:szCs w:val="24"/>
                <w:lang w:val="en-US" w:eastAsia="zh-CN"/>
              </w:rPr>
            </w:pPr>
            <w:r>
              <w:rPr>
                <w:rFonts w:hint="eastAsia"/>
                <w:sz w:val="24"/>
                <w:szCs w:val="24"/>
                <w:lang w:val="en-US" w:eastAsia="zh-CN"/>
              </w:rPr>
              <w:t>3</w:t>
            </w:r>
          </w:p>
        </w:tc>
        <w:tc>
          <w:tcPr>
            <w:tcW w:w="41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福临门压榨葵花籽油5L</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5L+700ml</w:t>
            </w: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64" w:type="dxa"/>
            <w:vAlign w:val="center"/>
          </w:tcPr>
          <w:p>
            <w:pPr>
              <w:spacing w:line="360" w:lineRule="auto"/>
              <w:ind w:firstLine="480" w:firstLineChars="200"/>
              <w:rPr>
                <w:rFonts w:hint="eastAsia"/>
                <w:sz w:val="24"/>
                <w:szCs w:val="24"/>
                <w:lang w:val="en-US" w:eastAsia="zh-CN"/>
              </w:rPr>
            </w:pPr>
            <w:r>
              <w:rPr>
                <w:rFonts w:hint="eastAsia"/>
                <w:sz w:val="24"/>
                <w:szCs w:val="24"/>
                <w:lang w:val="en-US" w:eastAsia="zh-CN"/>
              </w:rPr>
              <w:t>4</w:t>
            </w:r>
          </w:p>
        </w:tc>
        <w:tc>
          <w:tcPr>
            <w:tcW w:w="41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光明莫斯利安甄选甜品系列--草莓蔓越莓纽约红丝绒蛋糕风味</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10*200g</w:t>
            </w:r>
          </w:p>
        </w:tc>
        <w:tc>
          <w:tcPr>
            <w:tcW w:w="139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0" w:type="auto"/>
          </w:tcPr>
          <w:p>
            <w:pPr>
              <w:spacing w:line="360" w:lineRule="auto"/>
              <w:ind w:firstLine="480" w:firstLineChars="200"/>
              <w:rPr>
                <w:rFonts w:hint="default"/>
                <w:sz w:val="24"/>
                <w:szCs w:val="24"/>
                <w:lang w:val="en-US" w:eastAsia="zh-CN"/>
              </w:rPr>
            </w:pPr>
            <w:r>
              <w:rPr>
                <w:rFonts w:hint="eastAsia"/>
                <w:sz w:val="24"/>
                <w:szCs w:val="24"/>
                <w:lang w:val="en-US" w:eastAsia="zh-CN"/>
              </w:rPr>
              <w:t>5</w:t>
            </w:r>
          </w:p>
        </w:tc>
        <w:tc>
          <w:tcPr>
            <w:tcW w:w="41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月饼礼盒</w:t>
            </w:r>
          </w:p>
        </w:tc>
        <w:tc>
          <w:tcPr>
            <w:tcW w:w="266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8*480g</w:t>
            </w:r>
          </w:p>
        </w:tc>
        <w:tc>
          <w:tcPr>
            <w:tcW w:w="0" w:type="auto"/>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Calibri" w:hAnsi="Calibri" w:eastAsia="宋体" w:cs="Times New Roman"/>
                <w:kern w:val="2"/>
                <w:sz w:val="24"/>
                <w:szCs w:val="24"/>
                <w:vertAlign w:val="baseline"/>
                <w:lang w:val="en-US" w:eastAsia="zh-CN" w:bidi="ar-SA"/>
              </w:rPr>
            </w:pPr>
            <w:r>
              <w:rPr>
                <w:rFonts w:hint="eastAsia"/>
                <w:sz w:val="24"/>
                <w:szCs w:val="24"/>
                <w:vertAlign w:val="baseline"/>
                <w:lang w:val="en-US" w:eastAsia="zh-CN"/>
              </w:rPr>
              <w:t>778</w:t>
            </w:r>
          </w:p>
        </w:tc>
      </w:tr>
    </w:tbl>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b/>
          <w:bCs/>
          <w:sz w:val="24"/>
          <w:szCs w:val="24"/>
          <w:lang w:val="en-US" w:eastAsia="zh-CN"/>
        </w:rPr>
      </w:pPr>
      <w:r>
        <w:rPr>
          <w:rFonts w:hint="eastAsia" w:ascii="宋体" w:hAnsi="宋体"/>
          <w:b/>
          <w:bCs/>
          <w:sz w:val="24"/>
          <w:szCs w:val="24"/>
          <w:lang w:val="en-US" w:eastAsia="zh-CN"/>
        </w:rPr>
        <w:t>服务方案：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sz w:val="24"/>
          <w:szCs w:val="24"/>
          <w:lang w:val="en-US" w:eastAsia="zh-CN"/>
        </w:rPr>
        <w:t>所有产品必须符合项目清单要求，每个产品都要提供样品，提供的所有产品必须在保质（鲜）期内，且保质期不能过半。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宋体" w:hAnsi="宋体"/>
          <w:color w:val="FF0000"/>
          <w:sz w:val="24"/>
          <w:szCs w:val="24"/>
          <w:lang w:val="en-US" w:eastAsia="zh-CN"/>
        </w:rPr>
      </w:pPr>
      <w:r>
        <w:rPr>
          <w:rFonts w:hint="eastAsia" w:ascii="宋体" w:hAnsi="宋体"/>
          <w:color w:val="000000" w:themeColor="text1"/>
          <w:sz w:val="24"/>
          <w:szCs w:val="24"/>
          <w:lang w:val="en-US" w:eastAsia="zh-CN"/>
          <w14:textFill>
            <w14:solidFill>
              <w14:schemeClr w14:val="tx1"/>
            </w14:solidFill>
          </w14:textFill>
        </w:rPr>
        <w:t>其中，项目清单第5项，即月饼礼盒，由招标评委小组现场品鉴。经评委小组对样品的品牌、包装、口味、口感等进行评比后决定，被评为不合格的样品将作否决投标处理。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宋体" w:hAnsi="宋体"/>
          <w:sz w:val="24"/>
          <w:szCs w:val="24"/>
          <w:lang w:val="en-US" w:eastAsia="zh-CN"/>
        </w:rPr>
      </w:pPr>
      <w:r>
        <w:rPr>
          <w:rFonts w:hint="eastAsia" w:ascii="宋体" w:hAnsi="宋体"/>
          <w:b/>
          <w:bCs/>
          <w:sz w:val="24"/>
          <w:szCs w:val="24"/>
          <w:lang w:val="en-US" w:eastAsia="zh-CN"/>
        </w:rPr>
        <w:t>配送要求：</w:t>
      </w:r>
      <w:r>
        <w:rPr>
          <w:rFonts w:hint="eastAsia" w:ascii="宋体" w:hAnsi="宋体"/>
          <w:sz w:val="24"/>
          <w:szCs w:val="24"/>
          <w:lang w:val="en-US" w:eastAsia="zh-CN"/>
        </w:rPr>
        <w:t>投标人必须在招标人要求的时间送达指定地点，并配合投标人发放，待发放结束，经确认产品数量、质量、包装无问题后方可离开；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sz w:val="24"/>
          <w:szCs w:val="24"/>
          <w:highlight w:val="none"/>
          <w:lang w:val="en-US" w:eastAsia="zh-CN"/>
        </w:rPr>
      </w:pPr>
      <w:r>
        <w:rPr>
          <w:rFonts w:hint="eastAsia" w:ascii="宋体" w:hAnsi="宋体"/>
          <w:b/>
          <w:bCs/>
          <w:sz w:val="24"/>
          <w:szCs w:val="24"/>
          <w:lang w:val="en-US" w:eastAsia="zh-CN"/>
        </w:rPr>
        <w:t>主体责任明确：</w:t>
      </w:r>
      <w:r>
        <w:rPr>
          <w:rFonts w:hint="eastAsia" w:ascii="宋体" w:hAnsi="宋体"/>
          <w:sz w:val="24"/>
          <w:szCs w:val="24"/>
          <w:lang w:val="en-US" w:eastAsia="zh-CN"/>
        </w:rPr>
        <w:t>投标公司如在配送、运输过程中发生任何意外情况，造成人、物或设备等损失，由投标人负责并自行处理；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sz w:val="24"/>
          <w:szCs w:val="24"/>
          <w:highlight w:val="none"/>
          <w:lang w:val="en-US" w:eastAsia="zh-CN"/>
        </w:rPr>
      </w:pPr>
      <w:r>
        <w:rPr>
          <w:rFonts w:hint="eastAsia" w:ascii="宋体" w:hAnsi="宋体"/>
          <w:sz w:val="24"/>
          <w:szCs w:val="24"/>
          <w:lang w:val="en-US" w:eastAsia="zh-CN"/>
        </w:rPr>
        <w:t>5、</w:t>
      </w:r>
      <w:r>
        <w:rPr>
          <w:rFonts w:hint="eastAsia" w:ascii="宋体" w:hAnsi="宋体"/>
          <w:sz w:val="24"/>
          <w:szCs w:val="24"/>
        </w:rPr>
        <w:t>本项目中标后，招标人有权根据实际需要调整数量，</w:t>
      </w:r>
      <w:r>
        <w:rPr>
          <w:rFonts w:hint="eastAsia" w:ascii="宋体" w:hAnsi="宋体"/>
          <w:sz w:val="24"/>
          <w:szCs w:val="24"/>
          <w:lang w:eastAsia="zh-CN"/>
        </w:rPr>
        <w:t>但原则上采购金额不超出控制价的</w:t>
      </w:r>
      <w:r>
        <w:rPr>
          <w:rFonts w:hint="eastAsia" w:ascii="微软雅黑" w:hAnsi="微软雅黑" w:eastAsia="微软雅黑" w:cs="微软雅黑"/>
          <w:color w:val="000000" w:themeColor="text1"/>
          <w:kern w:val="0"/>
          <w:sz w:val="24"/>
          <w:lang w:eastAsia="zh-CN"/>
          <w14:textFill>
            <w14:solidFill>
              <w14:schemeClr w14:val="tx1"/>
            </w14:solidFill>
          </w14:textFill>
        </w:rPr>
        <w:t>±</w:t>
      </w:r>
      <w:r>
        <w:rPr>
          <w:rFonts w:hint="eastAsia" w:ascii="宋体" w:hAnsi="宋体"/>
          <w:sz w:val="24"/>
          <w:szCs w:val="24"/>
          <w:lang w:val="en-US" w:eastAsia="zh-CN"/>
        </w:rPr>
        <w:t>10%，</w:t>
      </w:r>
      <w:r>
        <w:rPr>
          <w:rFonts w:hint="eastAsia" w:ascii="宋体" w:hAnsi="宋体"/>
          <w:sz w:val="24"/>
          <w:szCs w:val="24"/>
        </w:rPr>
        <w:t>投标人应无条件满足</w:t>
      </w:r>
      <w:r>
        <w:rPr>
          <w:rFonts w:hint="eastAsia" w:ascii="宋体" w:hAnsi="宋体"/>
          <w:sz w:val="24"/>
          <w:szCs w:val="24"/>
          <w:lang w:eastAsia="zh-CN"/>
        </w:rPr>
        <w:t>。</w:t>
      </w:r>
    </w:p>
    <w:p>
      <w:pPr>
        <w:spacing w:line="360" w:lineRule="auto"/>
        <w:ind w:firstLine="480" w:firstLineChars="200"/>
        <w:rPr>
          <w:rFonts w:hint="eastAsia"/>
          <w:sz w:val="24"/>
          <w:szCs w:val="24"/>
          <w:lang w:val="en-US" w:eastAsia="zh-CN"/>
        </w:rPr>
      </w:pPr>
      <w:r>
        <w:rPr>
          <w:rFonts w:hint="eastAsia"/>
          <w:sz w:val="24"/>
          <w:szCs w:val="24"/>
          <w:lang w:val="en-US" w:eastAsia="zh-CN"/>
        </w:rPr>
        <w:t>6、本项目不接受联合体投标，本项目禁止转包和分包，如参选单位中选后将本项目转包和分包给其它单位或个人，委托人有权取消其中选资格。</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黑体" w:hAnsi="黑体" w:eastAsia="黑体" w:cs="黑体"/>
          <w:sz w:val="24"/>
          <w:szCs w:val="24"/>
          <w:lang w:eastAsia="zh-CN"/>
        </w:rPr>
      </w:pPr>
      <w:r>
        <w:rPr>
          <w:rFonts w:hint="eastAsia" w:ascii="黑体" w:hAnsi="黑体" w:eastAsia="黑体" w:cs="黑体"/>
          <w:sz w:val="24"/>
          <w:szCs w:val="24"/>
        </w:rPr>
        <w:t>四、评标方法</w:t>
      </w:r>
      <w:r>
        <w:rPr>
          <w:rFonts w:hint="eastAsia" w:ascii="黑体" w:hAnsi="黑体" w:eastAsia="黑体" w:cs="黑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4.1评审办法：经评审的最低投标价法。（含税）</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4.2.投标文件有下述情形之一的，视为未能对招标文件作出实质性响应，作为无效投标文件处理：</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（1）不满足合格投标人资格要求的。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（2）投标文件中的报价函未加盖投标人的公章的。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（3）未按招标文件规定的格式填写，内容不全或关键内容字迹模糊、无法辨认的。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（4）投标人递交多份内容不同的投标文件，或对同一项目报有两个或多个报价的。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（5）改变招标文件提供的设备/物资清单中的数量的。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（6）未满足招标文件清单中所有</w:t>
      </w:r>
      <w:r>
        <w:rPr>
          <w:rFonts w:hint="eastAsia" w:asciiTheme="minorEastAsia" w:hAnsiTheme="minorEastAsia" w:eastAsiaTheme="minorEastAsia" w:cstheme="minorEastAsia"/>
          <w:sz w:val="24"/>
          <w:szCs w:val="24"/>
          <w:lang w:eastAsia="zh-CN"/>
        </w:rPr>
        <w:t>服务</w:t>
      </w:r>
      <w:r>
        <w:rPr>
          <w:rFonts w:hint="eastAsia" w:asciiTheme="minorEastAsia" w:hAnsiTheme="minorEastAsia" w:eastAsiaTheme="minorEastAsia" w:cstheme="minorEastAsia"/>
          <w:sz w:val="24"/>
          <w:szCs w:val="24"/>
        </w:rPr>
        <w:t>要求。</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（7）未完全响应招标文件合同条款格式内容的。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（8）经评审委员会认定投标人的报价低于成本价的。</w:t>
      </w:r>
    </w:p>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（9）超过项目招标限价的。</w:t>
      </w:r>
    </w:p>
    <w:p>
      <w:pPr>
        <w:spacing w:line="360" w:lineRule="auto"/>
        <w:rPr>
          <w:rFonts w:hint="eastAsia"/>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五、中标及合同授予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1．确定中标人后，招标人以电话通知方式或书面通知中标人，并签订具体的项目合同，未接到中标通知的单位视为不中标，招标人没有义务解释不中标原因。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 xml:space="preserve">2．中标单位如在项目实施时, 违反了国家法律法规或严重违反招标方公司相关规定，以及产品、服务质量差，不符合招标方要求，招标人可终止合同，取消该单位中标人资格。招标方可通知第二候选单位中标。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3．招标人一旦发现投标人的投标文件中资质证明等材料文件造假，有权取消该投标人的中标资格，且该投标人将被列入不诚信单位名单。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4．非招标人原因中标人拒签合同或中标人严重违约的，该中标人将被列入不诚信单位名单。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val="0"/>
          <w:bCs w:val="0"/>
          <w:color w:val="000000" w:themeColor="text1"/>
          <w:sz w:val="24"/>
          <w:szCs w:val="24"/>
          <w:lang w:eastAsia="zh-CN"/>
          <w14:textFill>
            <w14:solidFill>
              <w14:schemeClr w14:val="tx1"/>
            </w14:solidFill>
          </w14:textFill>
        </w:rPr>
      </w:pPr>
      <w:r>
        <w:rPr>
          <w:rFonts w:hint="eastAsia"/>
          <w:b w:val="0"/>
          <w:bCs w:val="0"/>
          <w:color w:val="000000" w:themeColor="text1"/>
          <w:sz w:val="24"/>
          <w:szCs w:val="24"/>
          <w:lang w:eastAsia="zh-CN"/>
          <w14:textFill>
            <w14:solidFill>
              <w14:schemeClr w14:val="tx1"/>
            </w14:solidFill>
          </w14:textFill>
        </w:rPr>
        <w:t>5．被列入不诚信单位名单的单位，招标人有权拒绝该单位之后其它项目的投标。</w:t>
      </w:r>
    </w:p>
    <w:p>
      <w:pPr>
        <w:spacing w:line="360" w:lineRule="auto"/>
        <w:rPr>
          <w:rFonts w:hint="eastAsia" w:eastAsia="宋体"/>
          <w:b/>
          <w:bCs/>
          <w:color w:val="000000" w:themeColor="text1"/>
          <w:sz w:val="24"/>
          <w:szCs w:val="24"/>
          <w:lang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六</w:t>
      </w:r>
      <w:r>
        <w:rPr>
          <w:rFonts w:hint="eastAsia"/>
          <w:b/>
          <w:bCs/>
          <w:color w:val="000000" w:themeColor="text1"/>
          <w:sz w:val="24"/>
          <w:szCs w:val="24"/>
          <w14:textFill>
            <w14:solidFill>
              <w14:schemeClr w14:val="tx1"/>
            </w14:solidFill>
          </w14:textFill>
        </w:rPr>
        <w:t>、合同条款格式</w:t>
      </w:r>
      <w:r>
        <w:rPr>
          <w:rFonts w:hint="eastAsia"/>
          <w:b/>
          <w:bCs/>
          <w:color w:val="000000" w:themeColor="text1"/>
          <w:sz w:val="24"/>
          <w:szCs w:val="24"/>
          <w:lang w:eastAsia="zh-CN"/>
          <w14:textFill>
            <w14:solidFill>
              <w14:schemeClr w14:val="tx1"/>
            </w14:solidFill>
          </w14:textFill>
        </w:rPr>
        <w:t>：</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hint="eastAsia" w:asciiTheme="minorEastAsia" w:hAnsiTheme="minorEastAsia" w:eastAsiaTheme="minorEastAsia"/>
          <w:color w:val="000000" w:themeColor="text1"/>
          <w:sz w:val="24"/>
          <w:szCs w:val="24"/>
          <w14:textFill>
            <w14:solidFill>
              <w14:schemeClr w14:val="tx1"/>
            </w14:solidFill>
          </w14:textFill>
        </w:rPr>
        <w:t>详见附件一</w:t>
      </w:r>
    </w:p>
    <w:p>
      <w:pPr>
        <w:spacing w:line="360" w:lineRule="auto"/>
        <w:rPr>
          <w:rFonts w:hint="eastAsia" w:eastAsia="宋体"/>
          <w:b/>
          <w:bCs/>
          <w:color w:val="000000" w:themeColor="text1"/>
          <w:sz w:val="24"/>
          <w:szCs w:val="24"/>
          <w:lang w:val="en-US" w:eastAsia="zh-CN"/>
          <w14:textFill>
            <w14:solidFill>
              <w14:schemeClr w14:val="tx1"/>
            </w14:solidFill>
          </w14:textFill>
        </w:rPr>
      </w:pPr>
      <w:r>
        <w:rPr>
          <w:rFonts w:hint="eastAsia"/>
          <w:b/>
          <w:bCs/>
          <w:color w:val="000000" w:themeColor="text1"/>
          <w:sz w:val="24"/>
          <w:szCs w:val="24"/>
          <w:lang w:eastAsia="zh-CN"/>
          <w14:textFill>
            <w14:solidFill>
              <w14:schemeClr w14:val="tx1"/>
            </w14:solidFill>
          </w14:textFill>
        </w:rPr>
        <w:t>七</w:t>
      </w:r>
      <w:r>
        <w:rPr>
          <w:rFonts w:hint="eastAsia"/>
          <w:b/>
          <w:bCs/>
          <w:color w:val="000000" w:themeColor="text1"/>
          <w:sz w:val="24"/>
          <w:szCs w:val="24"/>
          <w14:textFill>
            <w14:solidFill>
              <w14:schemeClr w14:val="tx1"/>
            </w14:solidFill>
          </w14:textFill>
        </w:rPr>
        <w:t>、投标文件的递交</w:t>
      </w:r>
      <w:r>
        <w:rPr>
          <w:rFonts w:hint="eastAsia"/>
          <w:b/>
          <w:bCs/>
          <w:color w:val="000000" w:themeColor="text1"/>
          <w:sz w:val="24"/>
          <w:szCs w:val="24"/>
          <w:lang w:val="en-US" w:eastAsia="zh-CN"/>
          <w14:textFill>
            <w14:solidFill>
              <w14:schemeClr w14:val="tx1"/>
            </w14:solidFill>
          </w14:textFill>
        </w:rPr>
        <w:t>:</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1</w:t>
      </w:r>
      <w:r>
        <w:rPr>
          <w:rFonts w:hint="eastAsia" w:asciiTheme="minorEastAsia" w:hAnsiTheme="minorEastAsia" w:eastAsiaTheme="minorEastAsia"/>
          <w:color w:val="000000" w:themeColor="text1"/>
          <w:sz w:val="24"/>
          <w:szCs w:val="24"/>
          <w14:textFill>
            <w14:solidFill>
              <w14:schemeClr w14:val="tx1"/>
            </w14:solidFill>
          </w14:textFill>
        </w:rPr>
        <w:t>、投标文件一式三份（正本一份、副本二份），并明确标明“正本”和“副本”，正、副本如有不同之处，以正本为准。</w:t>
      </w:r>
    </w:p>
    <w:p>
      <w:pPr>
        <w:spacing w:line="360" w:lineRule="auto"/>
        <w:ind w:firstLine="480"/>
        <w:rPr>
          <w:rFonts w:asciiTheme="minorEastAsia" w:hAnsiTheme="minorEastAsia" w:eastAsiaTheme="minorEastAsia"/>
          <w:color w:val="000000" w:themeColor="text1"/>
          <w:sz w:val="24"/>
          <w:szCs w:val="24"/>
          <w14:textFill>
            <w14:solidFill>
              <w14:schemeClr w14:val="tx1"/>
            </w14:solidFill>
          </w14:textFill>
        </w:rPr>
      </w:pPr>
      <w:r>
        <w:rPr>
          <w:rFonts w:asciiTheme="minorEastAsia" w:hAnsiTheme="minorEastAsia" w:eastAsiaTheme="minorEastAsia"/>
          <w:color w:val="000000" w:themeColor="text1"/>
          <w:sz w:val="24"/>
          <w:szCs w:val="24"/>
          <w14:textFill>
            <w14:solidFill>
              <w14:schemeClr w14:val="tx1"/>
            </w14:solidFill>
          </w14:textFill>
        </w:rPr>
        <w:t>2</w:t>
      </w:r>
      <w:r>
        <w:rPr>
          <w:rFonts w:hint="eastAsia" w:asciiTheme="minorEastAsia" w:hAnsiTheme="minorEastAsia" w:eastAsiaTheme="minorEastAsia"/>
          <w:color w:val="000000" w:themeColor="text1"/>
          <w:sz w:val="24"/>
          <w:szCs w:val="24"/>
          <w14:textFill>
            <w14:solidFill>
              <w14:schemeClr w14:val="tx1"/>
            </w14:solidFill>
          </w14:textFill>
        </w:rPr>
        <w:t>、密封后加盖公章，否则无效。</w:t>
      </w:r>
    </w:p>
    <w:p>
      <w:pPr>
        <w:spacing w:line="360" w:lineRule="auto"/>
        <w:ind w:firstLine="480"/>
        <w:rPr>
          <w:rFonts w:asciiTheme="minorEastAsia" w:hAnsiTheme="minorEastAsia" w:eastAsiaTheme="minorEastAsia"/>
          <w:sz w:val="24"/>
          <w:szCs w:val="24"/>
        </w:rPr>
      </w:pPr>
      <w:r>
        <w:rPr>
          <w:rFonts w:asciiTheme="minorEastAsia" w:hAnsiTheme="minorEastAsia" w:eastAsiaTheme="minorEastAsia"/>
          <w:color w:val="000000" w:themeColor="text1"/>
          <w:sz w:val="24"/>
          <w:szCs w:val="24"/>
          <w14:textFill>
            <w14:solidFill>
              <w14:schemeClr w14:val="tx1"/>
            </w14:solidFill>
          </w14:textFill>
        </w:rPr>
        <w:t>3</w:t>
      </w:r>
      <w:r>
        <w:rPr>
          <w:rFonts w:hint="eastAsia" w:asciiTheme="minorEastAsia" w:hAnsiTheme="minorEastAsia" w:eastAsiaTheme="minorEastAsia"/>
          <w:color w:val="000000" w:themeColor="text1"/>
          <w:sz w:val="24"/>
          <w:szCs w:val="24"/>
          <w14:textFill>
            <w14:solidFill>
              <w14:schemeClr w14:val="tx1"/>
            </w14:solidFill>
          </w14:textFill>
        </w:rPr>
        <w:t>、投标人在收到招标文件后，若需答疑，应以书面形式在投标文件的截止时间</w:t>
      </w:r>
      <w:r>
        <w:rPr>
          <w:rFonts w:asciiTheme="minorEastAsia" w:hAnsiTheme="minorEastAsia" w:eastAsiaTheme="minorEastAsia"/>
          <w:sz w:val="24"/>
          <w:szCs w:val="24"/>
        </w:rPr>
        <w:t>48</w:t>
      </w:r>
      <w:r>
        <w:rPr>
          <w:rFonts w:hint="eastAsia" w:asciiTheme="minorEastAsia" w:hAnsiTheme="minorEastAsia" w:eastAsiaTheme="minorEastAsia"/>
          <w:sz w:val="24"/>
          <w:szCs w:val="24"/>
        </w:rPr>
        <w:t>小时前向招标人提出。</w:t>
      </w:r>
    </w:p>
    <w:p>
      <w:pPr>
        <w:spacing w:line="360" w:lineRule="auto"/>
        <w:ind w:firstLine="480" w:firstLineChars="200"/>
        <w:rPr>
          <w:rFonts w:hint="eastAsia"/>
          <w:sz w:val="24"/>
          <w:szCs w:val="24"/>
        </w:rPr>
      </w:pPr>
      <w:r>
        <w:rPr>
          <w:rFonts w:asciiTheme="minorEastAsia" w:hAnsiTheme="minorEastAsia" w:eastAsiaTheme="minorEastAsia"/>
          <w:sz w:val="24"/>
          <w:szCs w:val="24"/>
        </w:rPr>
        <w:t>4</w:t>
      </w:r>
      <w:r>
        <w:rPr>
          <w:rFonts w:hint="eastAsia" w:asciiTheme="minorEastAsia" w:hAnsiTheme="minorEastAsia" w:eastAsiaTheme="minorEastAsia"/>
          <w:sz w:val="24"/>
          <w:szCs w:val="24"/>
        </w:rPr>
        <w:t>、</w:t>
      </w:r>
      <w:r>
        <w:rPr>
          <w:rFonts w:hint="eastAsia"/>
          <w:sz w:val="24"/>
          <w:szCs w:val="24"/>
          <w:lang w:val="en-US" w:eastAsia="zh-CN"/>
        </w:rPr>
        <w:t>开标时间和地点另行通知，开标前须将投标文件按通知要求递交至指定开标地点，开标约定时间之后递交无效。</w:t>
      </w:r>
    </w:p>
    <w:p>
      <w:pPr>
        <w:spacing w:line="360" w:lineRule="auto"/>
        <w:ind w:firstLine="480"/>
        <w:rPr>
          <w:rFonts w:hint="eastAsia" w:asciiTheme="minorEastAsia" w:hAnsiTheme="minorEastAsia" w:eastAsiaTheme="minorEastAsia"/>
          <w:color w:val="auto"/>
          <w:sz w:val="24"/>
          <w:szCs w:val="24"/>
          <w:lang w:eastAsia="zh-CN"/>
        </w:rPr>
      </w:pPr>
      <w:r>
        <w:rPr>
          <w:rFonts w:hint="eastAsia" w:asciiTheme="minorEastAsia" w:hAnsiTheme="minorEastAsia" w:eastAsiaTheme="minorEastAsia"/>
          <w:color w:val="auto"/>
          <w:sz w:val="24"/>
          <w:szCs w:val="24"/>
          <w:lang w:val="en-US" w:eastAsia="zh-CN"/>
        </w:rPr>
        <w:t>5</w:t>
      </w:r>
      <w:r>
        <w:rPr>
          <w:rFonts w:hint="eastAsia" w:asciiTheme="minorEastAsia" w:hAnsiTheme="minorEastAsia" w:eastAsiaTheme="minorEastAsia"/>
          <w:color w:val="auto"/>
          <w:sz w:val="24"/>
          <w:szCs w:val="24"/>
        </w:rPr>
        <w:t>、联系人：</w:t>
      </w:r>
      <w:r>
        <w:rPr>
          <w:rFonts w:hint="eastAsia" w:asciiTheme="minorEastAsia" w:hAnsiTheme="minorEastAsia" w:eastAsiaTheme="minorEastAsia"/>
          <w:color w:val="auto"/>
          <w:sz w:val="24"/>
          <w:szCs w:val="24"/>
          <w:lang w:eastAsia="zh-CN"/>
        </w:rPr>
        <w:t>张女士</w:t>
      </w:r>
    </w:p>
    <w:p>
      <w:pPr>
        <w:spacing w:line="360" w:lineRule="auto"/>
        <w:ind w:firstLine="480"/>
        <w:rPr>
          <w:rFonts w:hint="default" w:asciiTheme="minorEastAsia" w:hAnsiTheme="minorEastAsia" w:eastAsiaTheme="minorEastAsia"/>
          <w:color w:val="auto"/>
          <w:sz w:val="24"/>
          <w:szCs w:val="24"/>
          <w:lang w:val="en-US" w:eastAsia="zh-CN"/>
        </w:rPr>
      </w:pPr>
      <w:r>
        <w:rPr>
          <w:rFonts w:hint="eastAsia" w:asciiTheme="minorEastAsia" w:hAnsiTheme="minorEastAsia" w:eastAsiaTheme="minorEastAsia"/>
          <w:color w:val="auto"/>
          <w:sz w:val="24"/>
          <w:szCs w:val="24"/>
          <w:lang w:val="en-US" w:eastAsia="zh-CN"/>
        </w:rPr>
        <w:t xml:space="preserve">   联系电话：18936269018</w:t>
      </w:r>
    </w:p>
    <w:p>
      <w:pPr>
        <w:spacing w:line="360" w:lineRule="auto"/>
        <w:ind w:firstLine="480"/>
        <w:rPr>
          <w:rFonts w:asciiTheme="minorEastAsia" w:hAnsiTheme="minorEastAsia" w:eastAsiaTheme="minorEastAsia"/>
          <w:sz w:val="24"/>
          <w:szCs w:val="24"/>
        </w:rPr>
      </w:pPr>
    </w:p>
    <w:p>
      <w:pPr>
        <w:spacing w:line="360" w:lineRule="auto"/>
        <w:ind w:firstLine="480"/>
        <w:jc w:val="right"/>
        <w:rPr>
          <w:rFonts w:hint="eastAsia"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扬州泰州国际机场投资建设有限责任公司</w:t>
      </w:r>
    </w:p>
    <w:p>
      <w:pPr>
        <w:spacing w:line="360" w:lineRule="auto"/>
        <w:ind w:firstLine="480"/>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                                  </w:t>
      </w:r>
      <w:r>
        <w:rPr>
          <w:rFonts w:asciiTheme="minorEastAsia" w:hAnsiTheme="minorEastAsia" w:eastAsiaTheme="minorEastAsia"/>
          <w:sz w:val="24"/>
          <w:szCs w:val="24"/>
        </w:rPr>
        <w:t>20</w:t>
      </w:r>
      <w:r>
        <w:rPr>
          <w:rFonts w:hint="eastAsia" w:asciiTheme="minorEastAsia" w:hAnsiTheme="minorEastAsia" w:eastAsiaTheme="minorEastAsia"/>
          <w:sz w:val="24"/>
          <w:szCs w:val="24"/>
          <w:lang w:val="en-US" w:eastAsia="zh-CN"/>
        </w:rPr>
        <w:t>20</w:t>
      </w:r>
      <w:r>
        <w:rPr>
          <w:rFonts w:hint="eastAsia" w:asciiTheme="minorEastAsia" w:hAnsiTheme="minorEastAsia" w:eastAsiaTheme="minorEastAsia"/>
          <w:sz w:val="24"/>
          <w:szCs w:val="24"/>
        </w:rPr>
        <w:t>年</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月</w:t>
      </w: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rPr>
        <w:t>日</w:t>
      </w:r>
    </w:p>
    <w:p>
      <w:pPr>
        <w:widowControl/>
        <w:jc w:val="left"/>
        <w:rPr>
          <w:rFonts w:ascii="宋体" w:hAnsi="宋体"/>
          <w:kern w:val="0"/>
          <w:sz w:val="24"/>
          <w:szCs w:val="24"/>
        </w:rPr>
      </w:pPr>
      <w:r>
        <w:rPr>
          <w:rFonts w:ascii="宋体" w:hAnsi="宋体"/>
          <w:kern w:val="0"/>
          <w:sz w:val="24"/>
          <w:szCs w:val="24"/>
        </w:rPr>
        <w:br w:type="page"/>
      </w:r>
    </w:p>
    <w:p>
      <w:pPr>
        <w:snapToGrid w:val="0"/>
        <w:spacing w:line="360" w:lineRule="auto"/>
        <w:jc w:val="center"/>
        <w:rPr>
          <w:rFonts w:ascii="黑体" w:hAnsi="黑体" w:eastAsia="黑体"/>
          <w:sz w:val="32"/>
          <w:szCs w:val="32"/>
        </w:rPr>
      </w:pPr>
      <w:r>
        <w:rPr>
          <w:rFonts w:hint="eastAsia" w:ascii="黑体" w:hAnsi="黑体" w:eastAsia="黑体"/>
          <w:sz w:val="32"/>
          <w:szCs w:val="32"/>
        </w:rPr>
        <w:t>投标文件组成</w:t>
      </w:r>
    </w:p>
    <w:p>
      <w:pPr>
        <w:snapToGrid w:val="0"/>
        <w:spacing w:line="360" w:lineRule="auto"/>
        <w:jc w:val="center"/>
        <w:rPr>
          <w:rFonts w:ascii="宋体" w:hAnsi="宋体"/>
          <w:sz w:val="30"/>
          <w:szCs w:val="30"/>
        </w:rPr>
      </w:pPr>
    </w:p>
    <w:p>
      <w:pPr>
        <w:numPr>
          <w:ilvl w:val="0"/>
          <w:numId w:val="2"/>
        </w:numPr>
        <w:adjustRightInd w:val="0"/>
        <w:snapToGrid w:val="0"/>
        <w:spacing w:line="360" w:lineRule="auto"/>
        <w:rPr>
          <w:rFonts w:ascii="宋体" w:hAnsi="宋体"/>
          <w:snapToGrid w:val="0"/>
        </w:rPr>
      </w:pPr>
      <w:r>
        <w:rPr>
          <w:rFonts w:hint="eastAsia" w:ascii="宋体" w:hAnsi="宋体"/>
          <w:snapToGrid w:val="0"/>
        </w:rPr>
        <w:t>投标函（格式附后）</w:t>
      </w:r>
    </w:p>
    <w:p>
      <w:pPr>
        <w:numPr>
          <w:ilvl w:val="0"/>
          <w:numId w:val="2"/>
        </w:numPr>
        <w:adjustRightInd w:val="0"/>
        <w:snapToGrid w:val="0"/>
        <w:spacing w:line="360" w:lineRule="auto"/>
        <w:rPr>
          <w:rFonts w:ascii="宋体" w:hAnsi="宋体"/>
        </w:rPr>
      </w:pPr>
      <w:r>
        <w:rPr>
          <w:rFonts w:hint="eastAsia" w:ascii="宋体" w:hAnsi="宋体"/>
          <w:snapToGrid w:val="0"/>
        </w:rPr>
        <w:t>报价清单</w:t>
      </w:r>
    </w:p>
    <w:p>
      <w:pPr>
        <w:numPr>
          <w:ilvl w:val="0"/>
          <w:numId w:val="2"/>
        </w:numPr>
        <w:adjustRightInd w:val="0"/>
        <w:snapToGrid w:val="0"/>
        <w:spacing w:line="360" w:lineRule="auto"/>
        <w:rPr>
          <w:rFonts w:ascii="宋体" w:hAnsi="宋体"/>
        </w:rPr>
      </w:pPr>
      <w:r>
        <w:rPr>
          <w:rFonts w:hint="eastAsia" w:ascii="宋体" w:hAnsi="宋体"/>
          <w:snapToGrid w:val="0"/>
        </w:rPr>
        <w:t>营业执照和资质证书复印件</w:t>
      </w:r>
      <w:r>
        <w:rPr>
          <w:rFonts w:hint="eastAsia" w:ascii="宋体" w:hAnsi="宋体"/>
          <w:snapToGrid w:val="0"/>
          <w:lang w:eastAsia="zh-CN"/>
        </w:rPr>
        <w:t>（复印件加盖公章，原件备查）</w:t>
      </w:r>
    </w:p>
    <w:p>
      <w:pPr>
        <w:numPr>
          <w:ilvl w:val="0"/>
          <w:numId w:val="2"/>
        </w:numPr>
        <w:adjustRightInd w:val="0"/>
        <w:snapToGrid w:val="0"/>
        <w:spacing w:line="360" w:lineRule="auto"/>
        <w:rPr>
          <w:rFonts w:ascii="宋体" w:hAnsi="宋体"/>
        </w:rPr>
      </w:pPr>
      <w:r>
        <w:rPr>
          <w:rFonts w:hint="eastAsia" w:ascii="宋体" w:hAnsi="宋体"/>
          <w:lang w:eastAsia="zh-CN"/>
        </w:rPr>
        <w:t>业绩证明材料</w:t>
      </w:r>
      <w:r>
        <w:rPr>
          <w:rFonts w:hint="eastAsia" w:ascii="宋体" w:hAnsi="宋体"/>
          <w:snapToGrid w:val="0"/>
          <w:lang w:eastAsia="zh-CN"/>
        </w:rPr>
        <w:t>（复印件加盖公章，原件备查）</w:t>
      </w:r>
    </w:p>
    <w:p>
      <w:pPr>
        <w:numPr>
          <w:ilvl w:val="0"/>
          <w:numId w:val="2"/>
        </w:numPr>
        <w:adjustRightInd w:val="0"/>
        <w:snapToGrid w:val="0"/>
        <w:spacing w:line="360" w:lineRule="auto"/>
        <w:rPr>
          <w:rFonts w:ascii="宋体" w:hAnsi="宋体"/>
          <w:snapToGrid w:val="0"/>
        </w:rPr>
      </w:pPr>
      <w:r>
        <w:rPr>
          <w:rFonts w:hint="eastAsia" w:ascii="宋体" w:hAnsi="宋体"/>
          <w:snapToGrid w:val="0"/>
        </w:rPr>
        <w:t>报价人认为应提交的其它材料</w:t>
      </w:r>
    </w:p>
    <w:p>
      <w:pPr>
        <w:numPr>
          <w:numId w:val="0"/>
        </w:numPr>
        <w:adjustRightInd w:val="0"/>
        <w:snapToGrid w:val="0"/>
        <w:spacing w:line="360" w:lineRule="auto"/>
        <w:rPr>
          <w:rFonts w:hint="eastAsia" w:ascii="宋体" w:hAnsi="宋体"/>
          <w:sz w:val="30"/>
          <w:szCs w:val="30"/>
        </w:rPr>
      </w:pPr>
      <w:r>
        <w:rPr>
          <w:rFonts w:ascii="宋体" w:hAnsi="宋体"/>
          <w:sz w:val="30"/>
          <w:szCs w:val="30"/>
        </w:rPr>
        <w:br w:type="page"/>
      </w:r>
      <w:r>
        <w:rPr>
          <w:rFonts w:hint="eastAsia" w:ascii="宋体" w:hAnsi="宋体"/>
          <w:sz w:val="30"/>
          <w:szCs w:val="30"/>
        </w:rPr>
        <w:t>投标函（格式）</w:t>
      </w:r>
    </w:p>
    <w:p>
      <w:pPr>
        <w:spacing w:line="300" w:lineRule="auto"/>
        <w:rPr>
          <w:rFonts w:ascii="宋体" w:hAnsi="宋体"/>
          <w:szCs w:val="21"/>
        </w:rPr>
      </w:pPr>
      <w:r>
        <w:rPr>
          <w:rFonts w:hint="eastAsia" w:ascii="宋体" w:hAnsi="宋体"/>
          <w:szCs w:val="21"/>
          <w:lang w:eastAsia="zh-CN"/>
        </w:rPr>
        <w:t>扬州泰州国际机场有限责任公司</w:t>
      </w:r>
      <w:r>
        <w:rPr>
          <w:rFonts w:hint="eastAsia" w:ascii="宋体" w:hAnsi="宋体"/>
          <w:szCs w:val="21"/>
        </w:rPr>
        <w:t>：</w:t>
      </w:r>
    </w:p>
    <w:p>
      <w:pPr>
        <w:spacing w:line="300" w:lineRule="auto"/>
        <w:rPr>
          <w:rFonts w:ascii="宋体" w:hAnsi="宋体"/>
          <w:szCs w:val="21"/>
        </w:rPr>
      </w:pPr>
      <w:r>
        <w:rPr>
          <w:rFonts w:hint="eastAsia" w:ascii="宋体" w:hAnsi="宋体"/>
          <w:szCs w:val="21"/>
          <w:u w:val="single"/>
        </w:rPr>
        <w:t>（投标人全称）</w:t>
      </w:r>
      <w:r>
        <w:rPr>
          <w:rFonts w:hint="eastAsia" w:ascii="宋体" w:hAnsi="宋体"/>
          <w:szCs w:val="21"/>
        </w:rPr>
        <w:t>授权</w:t>
      </w:r>
      <w:r>
        <w:rPr>
          <w:rFonts w:hint="eastAsia" w:ascii="宋体" w:hAnsi="宋体"/>
          <w:szCs w:val="21"/>
          <w:u w:val="single"/>
        </w:rPr>
        <w:t>（全权代表姓名、职务、职称）</w:t>
      </w:r>
      <w:r>
        <w:rPr>
          <w:rFonts w:hint="eastAsia" w:ascii="宋体" w:hAnsi="宋体"/>
          <w:szCs w:val="21"/>
        </w:rPr>
        <w:t>为全权代表，参加贵方组织的</w:t>
      </w:r>
      <w:r>
        <w:rPr>
          <w:rFonts w:hint="eastAsia" w:ascii="宋体" w:hAnsi="宋体"/>
          <w:szCs w:val="21"/>
          <w:u w:val="single"/>
        </w:rPr>
        <w:t>（项目名称）</w:t>
      </w:r>
      <w:r>
        <w:rPr>
          <w:rFonts w:hint="eastAsia" w:ascii="宋体" w:hAnsi="宋体"/>
          <w:szCs w:val="21"/>
        </w:rPr>
        <w:t>的有关活动，为此：</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提供投标人须知规定的全部投标文件（正本一份，副本二份）。</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提供按招标文件要求的货物</w:t>
      </w:r>
      <w:r>
        <w:rPr>
          <w:rFonts w:ascii="宋体" w:hAnsi="宋体"/>
          <w:szCs w:val="21"/>
        </w:rPr>
        <w:t>/</w:t>
      </w:r>
      <w:r>
        <w:rPr>
          <w:rFonts w:hint="eastAsia" w:ascii="宋体" w:hAnsi="宋体"/>
          <w:szCs w:val="21"/>
        </w:rPr>
        <w:t>服务的报价为人民币（大写）元（</w:t>
      </w:r>
      <w:r>
        <w:rPr>
          <w:rFonts w:ascii="宋体" w:hAnsi="宋体"/>
          <w:szCs w:val="21"/>
        </w:rPr>
        <w:t>RMB:</w:t>
      </w:r>
      <w:r>
        <w:rPr>
          <w:rFonts w:hint="eastAsia" w:ascii="宋体" w:hAnsi="宋体"/>
          <w:szCs w:val="21"/>
        </w:rPr>
        <w:t>）（</w:t>
      </w:r>
      <w:r>
        <w:rPr>
          <w:rFonts w:hint="eastAsia" w:ascii="宋体" w:hAnsi="宋体"/>
          <w:szCs w:val="21"/>
          <w:u w:val="single"/>
        </w:rPr>
        <w:t>详见报价清单</w:t>
      </w:r>
      <w:r>
        <w:rPr>
          <w:rFonts w:hint="eastAsia" w:ascii="宋体" w:hAnsi="宋体"/>
          <w:szCs w:val="21"/>
        </w:rPr>
        <w:t>）。</w:t>
      </w:r>
    </w:p>
    <w:p>
      <w:pPr>
        <w:numPr>
          <w:ilvl w:val="0"/>
          <w:numId w:val="3"/>
        </w:numPr>
        <w:spacing w:line="300" w:lineRule="auto"/>
        <w:rPr>
          <w:rFonts w:ascii="宋体" w:hAnsi="宋体"/>
          <w:szCs w:val="21"/>
        </w:rPr>
      </w:pPr>
      <w:r>
        <w:rPr>
          <w:rFonts w:hint="eastAsia" w:ascii="宋体" w:hAnsi="宋体"/>
          <w:szCs w:val="21"/>
        </w:rPr>
        <w:t>投标人将按招标文件的规定履行全部责任和义务。</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投标人已详细审查全部招标文件，我们完全理解并同意放弃对招标文件提出质疑及</w:t>
      </w:r>
      <w:r>
        <w:rPr>
          <w:rFonts w:ascii="宋体" w:hAnsi="宋体"/>
          <w:szCs w:val="21"/>
        </w:rPr>
        <w:t>/</w:t>
      </w:r>
      <w:r>
        <w:rPr>
          <w:rFonts w:hint="eastAsia" w:ascii="宋体" w:hAnsi="宋体"/>
          <w:szCs w:val="21"/>
        </w:rPr>
        <w:t>或争议的权利。</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愿意向贵方提供任何与该项投标文件有关的数据、情况和技术资料，完全理解贵方不一定接受最低价的投标文件或收到的任何投标文件。</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我方授权贵方查询或调查我们递交的与本投标文件有关的声明、文件和资料，并同意在贵方的要求下提供相关文件或证书的原件及其他相关书面材料，以及通过我们的开户银行和客户澄清投标文件中有关财务和技术方面的问题。</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bCs/>
          <w:szCs w:val="21"/>
        </w:rPr>
        <w:t>我方承诺：</w:t>
      </w:r>
      <w:r>
        <w:rPr>
          <w:rFonts w:hint="eastAsia" w:ascii="宋体" w:hAnsi="宋体"/>
          <w:szCs w:val="21"/>
        </w:rPr>
        <w:t>提供并承诺派专人负责项目售后服务事宜和售后服务负责人相关信息：售后服务负责人     ，联系电话         ；</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我方承诺：食品的克重、质量需与样品完全一致</w:t>
      </w:r>
      <w:r>
        <w:rPr>
          <w:rFonts w:ascii="宋体" w:hAnsi="宋体"/>
          <w:szCs w:val="21"/>
        </w:rPr>
        <w:t>,否则停止合作</w:t>
      </w:r>
      <w:r>
        <w:rPr>
          <w:rFonts w:hint="eastAsia" w:ascii="宋体" w:hAnsi="宋体"/>
          <w:szCs w:val="21"/>
        </w:rPr>
        <w:t>；如客户对</w:t>
      </w:r>
      <w:r>
        <w:rPr>
          <w:rFonts w:hint="eastAsia" w:ascii="宋体" w:hAnsi="宋体"/>
          <w:szCs w:val="21"/>
          <w:lang w:eastAsia="zh-CN"/>
        </w:rPr>
        <w:t>所采购物品</w:t>
      </w:r>
      <w:r>
        <w:rPr>
          <w:rFonts w:hint="eastAsia" w:ascii="宋体" w:hAnsi="宋体"/>
          <w:szCs w:val="21"/>
        </w:rPr>
        <w:t>质量提出异议</w:t>
      </w:r>
      <w:r>
        <w:rPr>
          <w:rFonts w:ascii="宋体" w:hAnsi="宋体"/>
          <w:szCs w:val="21"/>
        </w:rPr>
        <w:t>,由</w:t>
      </w:r>
      <w:r>
        <w:rPr>
          <w:rFonts w:hint="eastAsia" w:ascii="宋体" w:hAnsi="宋体"/>
          <w:szCs w:val="21"/>
          <w:lang w:eastAsia="zh-CN"/>
        </w:rPr>
        <w:t>我方</w:t>
      </w:r>
      <w:r>
        <w:rPr>
          <w:rFonts w:ascii="宋体" w:hAnsi="宋体"/>
          <w:szCs w:val="21"/>
        </w:rPr>
        <w:t>承担相应的责任</w:t>
      </w:r>
      <w:r>
        <w:rPr>
          <w:rFonts w:hint="eastAsia" w:ascii="宋体" w:hAnsi="宋体"/>
          <w:szCs w:val="21"/>
        </w:rPr>
        <w:t>。</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我方承诺：在经营活动中无重大违法违规行为。</w:t>
      </w:r>
    </w:p>
    <w:p>
      <w:pPr>
        <w:numPr>
          <w:ilvl w:val="0"/>
          <w:numId w:val="3"/>
        </w:numPr>
        <w:tabs>
          <w:tab w:val="left" w:pos="1260"/>
          <w:tab w:val="clear" w:pos="840"/>
        </w:tabs>
        <w:spacing w:line="300" w:lineRule="auto"/>
        <w:ind w:left="1260" w:hanging="840"/>
        <w:rPr>
          <w:rFonts w:ascii="宋体" w:hAnsi="宋体"/>
          <w:szCs w:val="21"/>
        </w:rPr>
      </w:pPr>
      <w:r>
        <w:rPr>
          <w:rFonts w:hint="eastAsia" w:ascii="宋体" w:hAnsi="宋体"/>
          <w:szCs w:val="21"/>
        </w:rPr>
        <w:t>与本投标文件有关的一切往来通讯请寄：</w:t>
      </w:r>
    </w:p>
    <w:p>
      <w:pPr>
        <w:spacing w:line="300" w:lineRule="auto"/>
        <w:ind w:left="420"/>
        <w:rPr>
          <w:rFonts w:ascii="宋体" w:hAnsi="宋体"/>
          <w:szCs w:val="21"/>
        </w:rPr>
      </w:pPr>
    </w:p>
    <w:p>
      <w:pPr>
        <w:spacing w:line="300" w:lineRule="auto"/>
        <w:rPr>
          <w:rFonts w:ascii="宋体" w:hAnsi="宋体"/>
          <w:szCs w:val="21"/>
        </w:rPr>
      </w:pPr>
      <w:r>
        <w:rPr>
          <w:rFonts w:hint="eastAsia" w:ascii="宋体" w:hAnsi="宋体"/>
          <w:szCs w:val="21"/>
        </w:rPr>
        <w:t>地址传真</w:t>
      </w:r>
    </w:p>
    <w:p>
      <w:pPr>
        <w:spacing w:line="300" w:lineRule="auto"/>
        <w:rPr>
          <w:rFonts w:ascii="宋体" w:hAnsi="宋体"/>
          <w:szCs w:val="21"/>
        </w:rPr>
      </w:pPr>
      <w:r>
        <w:rPr>
          <w:rFonts w:hint="eastAsia" w:ascii="宋体" w:hAnsi="宋体"/>
          <w:szCs w:val="21"/>
        </w:rPr>
        <w:t>电话电子函件</w:t>
      </w:r>
    </w:p>
    <w:p>
      <w:pPr>
        <w:spacing w:line="300" w:lineRule="auto"/>
        <w:rPr>
          <w:rFonts w:ascii="宋体" w:hAnsi="宋体"/>
          <w:szCs w:val="21"/>
        </w:rPr>
      </w:pPr>
    </w:p>
    <w:p>
      <w:pPr>
        <w:spacing w:line="300" w:lineRule="auto"/>
        <w:rPr>
          <w:rFonts w:ascii="宋体" w:hAnsi="宋体"/>
          <w:szCs w:val="21"/>
        </w:rPr>
      </w:pPr>
      <w:r>
        <w:rPr>
          <w:rFonts w:hint="eastAsia" w:ascii="宋体" w:hAnsi="宋体"/>
          <w:szCs w:val="21"/>
        </w:rPr>
        <w:t>投标人名称（盖章）：</w:t>
      </w:r>
    </w:p>
    <w:p>
      <w:pPr>
        <w:spacing w:line="300" w:lineRule="auto"/>
        <w:rPr>
          <w:rFonts w:ascii="宋体" w:hAnsi="宋体"/>
          <w:szCs w:val="21"/>
        </w:rPr>
      </w:pPr>
      <w:r>
        <w:rPr>
          <w:rFonts w:hint="eastAsia" w:ascii="宋体" w:hAnsi="宋体"/>
          <w:szCs w:val="21"/>
        </w:rPr>
        <w:t>投标人代表（签字）：</w:t>
      </w:r>
    </w:p>
    <w:p>
      <w:pPr>
        <w:spacing w:line="300" w:lineRule="auto"/>
        <w:rPr>
          <w:rFonts w:ascii="宋体" w:hAnsi="宋体"/>
          <w:szCs w:val="21"/>
          <w:u w:val="single"/>
        </w:rPr>
      </w:pPr>
      <w:r>
        <w:rPr>
          <w:rFonts w:hint="eastAsia" w:ascii="宋体" w:hAnsi="宋体"/>
          <w:szCs w:val="21"/>
        </w:rPr>
        <w:t>日期：</w:t>
      </w:r>
    </w:p>
    <w:p>
      <w:pPr>
        <w:numPr>
          <w:ilvl w:val="0"/>
          <w:numId w:val="0"/>
        </w:numPr>
        <w:adjustRightInd w:val="0"/>
        <w:snapToGrid w:val="0"/>
        <w:spacing w:line="360" w:lineRule="auto"/>
        <w:rPr>
          <w:rFonts w:hint="eastAsia" w:ascii="宋体" w:hAnsi="宋体"/>
          <w:sz w:val="30"/>
          <w:szCs w:val="30"/>
        </w:rPr>
      </w:pPr>
    </w:p>
    <w:p>
      <w:pPr>
        <w:numPr>
          <w:ilvl w:val="0"/>
          <w:numId w:val="0"/>
        </w:numPr>
        <w:adjustRightInd w:val="0"/>
        <w:snapToGrid w:val="0"/>
        <w:spacing w:line="360" w:lineRule="auto"/>
        <w:rPr>
          <w:rFonts w:hint="eastAsia" w:ascii="宋体" w:hAnsi="宋体"/>
          <w:sz w:val="30"/>
          <w:szCs w:val="30"/>
        </w:rPr>
      </w:pPr>
    </w:p>
    <w:p>
      <w:pPr>
        <w:adjustRightInd w:val="0"/>
        <w:snapToGrid w:val="0"/>
        <w:spacing w:line="360" w:lineRule="auto"/>
        <w:rPr>
          <w:rFonts w:ascii="楷体_GB2312" w:hAnsi="宋体" w:eastAsia="楷体_GB2312"/>
          <w:b/>
          <w:spacing w:val="8"/>
          <w:kern w:val="0"/>
          <w:szCs w:val="28"/>
        </w:rPr>
      </w:pPr>
      <w:r>
        <w:rPr>
          <w:rFonts w:ascii="宋体" w:hAnsi="宋体"/>
          <w:sz w:val="30"/>
          <w:szCs w:val="30"/>
        </w:rPr>
        <w:br w:type="page"/>
      </w:r>
      <w:r>
        <w:rPr>
          <w:rFonts w:hint="eastAsia" w:ascii="宋体" w:hAnsi="宋体"/>
          <w:sz w:val="30"/>
          <w:szCs w:val="30"/>
        </w:rPr>
        <w:t>二、报价清单</w:t>
      </w:r>
    </w:p>
    <w:p>
      <w:pPr>
        <w:autoSpaceDE w:val="0"/>
        <w:autoSpaceDN w:val="0"/>
        <w:adjustRightInd w:val="0"/>
        <w:snapToGrid w:val="0"/>
        <w:jc w:val="center"/>
        <w:outlineLvl w:val="1"/>
        <w:rPr>
          <w:rFonts w:ascii="楷体_GB2312" w:hAnsi="宋体" w:eastAsia="楷体_GB2312"/>
          <w:b/>
          <w:spacing w:val="8"/>
          <w:kern w:val="0"/>
          <w:sz w:val="36"/>
          <w:szCs w:val="36"/>
        </w:rPr>
      </w:pPr>
      <w:r>
        <w:rPr>
          <w:rFonts w:hint="eastAsia" w:ascii="楷体_GB2312" w:hAnsi="宋体" w:eastAsia="楷体_GB2312"/>
          <w:b/>
          <w:spacing w:val="8"/>
          <w:kern w:val="0"/>
          <w:sz w:val="36"/>
          <w:szCs w:val="36"/>
        </w:rPr>
        <w:t>报价一览表</w:t>
      </w:r>
    </w:p>
    <w:p>
      <w:pPr>
        <w:rPr>
          <w:rFonts w:hint="eastAsia" w:ascii="仿宋" w:hAnsi="仿宋" w:eastAsia="仿宋" w:cs="仿宋"/>
          <w:sz w:val="30"/>
          <w:szCs w:val="30"/>
        </w:rPr>
      </w:pPr>
    </w:p>
    <w:p>
      <w:pPr>
        <w:rPr>
          <w:rFonts w:hint="eastAsia" w:ascii="仿宋" w:hAnsi="仿宋" w:eastAsia="仿宋" w:cs="仿宋"/>
          <w:sz w:val="30"/>
          <w:szCs w:val="30"/>
        </w:rPr>
      </w:pPr>
      <w:r>
        <w:rPr>
          <w:rFonts w:hint="eastAsia" w:ascii="仿宋" w:hAnsi="仿宋" w:eastAsia="仿宋" w:cs="仿宋"/>
          <w:sz w:val="30"/>
          <w:szCs w:val="30"/>
        </w:rPr>
        <w:t>项目名称：</w:t>
      </w:r>
    </w:p>
    <w:tbl>
      <w:tblPr>
        <w:tblStyle w:val="8"/>
        <w:tblW w:w="102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4"/>
        <w:gridCol w:w="1890"/>
        <w:gridCol w:w="1770"/>
        <w:gridCol w:w="1590"/>
        <w:gridCol w:w="207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1084"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序号</w:t>
            </w:r>
          </w:p>
        </w:tc>
        <w:tc>
          <w:tcPr>
            <w:tcW w:w="189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货物名称</w:t>
            </w:r>
          </w:p>
        </w:tc>
        <w:tc>
          <w:tcPr>
            <w:tcW w:w="177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数</w:t>
            </w:r>
            <w:r>
              <w:rPr>
                <w:rFonts w:hint="eastAsia" w:ascii="仿宋" w:hAnsi="仿宋" w:eastAsia="仿宋"/>
                <w:b/>
                <w:color w:val="000000"/>
                <w:szCs w:val="21"/>
                <w:lang w:val="en-US" w:eastAsia="zh-CN"/>
              </w:rPr>
              <w:t xml:space="preserve">  </w:t>
            </w:r>
            <w:r>
              <w:rPr>
                <w:rFonts w:hint="eastAsia" w:ascii="仿宋" w:hAnsi="仿宋" w:eastAsia="仿宋"/>
                <w:b/>
                <w:color w:val="000000"/>
                <w:szCs w:val="21"/>
                <w:lang w:eastAsia="zh-CN"/>
              </w:rPr>
              <w:t>量</w:t>
            </w:r>
          </w:p>
        </w:tc>
        <w:tc>
          <w:tcPr>
            <w:tcW w:w="159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品</w:t>
            </w:r>
            <w:r>
              <w:rPr>
                <w:rFonts w:hint="eastAsia" w:ascii="仿宋" w:hAnsi="仿宋" w:eastAsia="仿宋"/>
                <w:b/>
                <w:color w:val="000000"/>
                <w:szCs w:val="21"/>
                <w:lang w:val="en-US" w:eastAsia="zh-CN"/>
              </w:rPr>
              <w:t xml:space="preserve">  </w:t>
            </w:r>
            <w:r>
              <w:rPr>
                <w:rFonts w:hint="eastAsia" w:ascii="仿宋" w:hAnsi="仿宋" w:eastAsia="仿宋"/>
                <w:b/>
                <w:color w:val="000000"/>
                <w:szCs w:val="21"/>
                <w:lang w:eastAsia="zh-CN"/>
              </w:rPr>
              <w:t>牌</w:t>
            </w:r>
          </w:p>
        </w:tc>
        <w:tc>
          <w:tcPr>
            <w:tcW w:w="207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lang w:eastAsia="zh-CN"/>
              </w:rPr>
              <w:t>不含税报</w:t>
            </w:r>
            <w:r>
              <w:rPr>
                <w:rFonts w:hint="eastAsia" w:ascii="仿宋" w:hAnsi="仿宋" w:eastAsia="仿宋"/>
                <w:b/>
                <w:color w:val="000000"/>
                <w:szCs w:val="21"/>
              </w:rPr>
              <w:t>价（元）</w:t>
            </w:r>
          </w:p>
        </w:tc>
        <w:tc>
          <w:tcPr>
            <w:tcW w:w="180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含税报价（元）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1</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2</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3</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1084"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4</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6334" w:type="dxa"/>
            <w:gridSpan w:val="4"/>
            <w:vAlign w:val="top"/>
          </w:tcPr>
          <w:p>
            <w:pPr>
              <w:spacing w:line="360" w:lineRule="auto"/>
              <w:jc w:val="center"/>
              <w:rPr>
                <w:rFonts w:hint="eastAsia" w:ascii="仿宋" w:hAnsi="仿宋" w:eastAsia="仿宋"/>
                <w:color w:val="000000"/>
                <w:sz w:val="24"/>
                <w:lang w:eastAsia="zh-CN"/>
              </w:rPr>
            </w:pPr>
            <w:r>
              <w:rPr>
                <w:rFonts w:hint="eastAsia" w:ascii="仿宋" w:hAnsi="仿宋" w:eastAsia="仿宋"/>
                <w:b/>
                <w:bCs/>
                <w:color w:val="000000"/>
                <w:sz w:val="24"/>
                <w:lang w:eastAsia="zh-CN"/>
              </w:rPr>
              <w:t>总</w:t>
            </w:r>
            <w:r>
              <w:rPr>
                <w:rFonts w:hint="eastAsia" w:ascii="仿宋" w:hAnsi="仿宋" w:eastAsia="仿宋"/>
                <w:b/>
                <w:bCs/>
                <w:color w:val="000000"/>
                <w:sz w:val="24"/>
                <w:lang w:val="en-US" w:eastAsia="zh-CN"/>
              </w:rPr>
              <w:t xml:space="preserve">     </w:t>
            </w:r>
            <w:r>
              <w:rPr>
                <w:rFonts w:hint="eastAsia" w:ascii="仿宋" w:hAnsi="仿宋" w:eastAsia="仿宋"/>
                <w:b/>
                <w:bCs/>
                <w:color w:val="000000"/>
                <w:sz w:val="24"/>
                <w:lang w:eastAsia="zh-CN"/>
              </w:rPr>
              <w:t>价</w:t>
            </w:r>
          </w:p>
        </w:tc>
        <w:tc>
          <w:tcPr>
            <w:tcW w:w="2070" w:type="dxa"/>
            <w:tcBorders>
              <w:top w:val="single" w:color="auto" w:sz="4" w:space="0"/>
            </w:tcBorders>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bl>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注： 1、</w:t>
      </w:r>
      <w:r>
        <w:rPr>
          <w:rFonts w:hint="eastAsia" w:cs="Arial" w:asciiTheme="minorEastAsia" w:hAnsiTheme="minorEastAsia" w:eastAsiaTheme="minorEastAsia"/>
          <w:szCs w:val="21"/>
        </w:rPr>
        <w:t>总报价包含原料费、到交货地点的运保费等相关费用及投标人认为需要的其它所有费用。</w:t>
      </w:r>
    </w:p>
    <w:p>
      <w:pPr>
        <w:spacing w:line="360" w:lineRule="auto"/>
        <w:ind w:firstLine="105" w:firstLineChars="50"/>
        <w:rPr>
          <w:rFonts w:asciiTheme="minorEastAsia" w:hAnsiTheme="minorEastAsia" w:eastAsiaTheme="minorEastAsia"/>
          <w:szCs w:val="21"/>
        </w:rPr>
      </w:pPr>
    </w:p>
    <w:p>
      <w:pPr>
        <w:spacing w:line="360" w:lineRule="auto"/>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供应商全称（盖章）：</w:t>
      </w:r>
    </w:p>
    <w:p>
      <w:pPr>
        <w:spacing w:line="360" w:lineRule="auto"/>
        <w:ind w:firstLine="105" w:firstLineChars="50"/>
        <w:rPr>
          <w:rFonts w:asciiTheme="minorEastAsia" w:hAnsiTheme="minorEastAsia" w:eastAsiaTheme="minorEastAsia"/>
          <w:szCs w:val="21"/>
        </w:rPr>
      </w:pPr>
      <w:r>
        <w:rPr>
          <w:rFonts w:hint="eastAsia" w:asciiTheme="minorEastAsia" w:hAnsiTheme="minorEastAsia" w:eastAsiaTheme="minorEastAsia"/>
          <w:szCs w:val="21"/>
        </w:rPr>
        <w:t>供应商授权代表签字：</w:t>
      </w:r>
    </w:p>
    <w:p>
      <w:pPr>
        <w:widowControl w:val="0"/>
        <w:numPr>
          <w:ilvl w:val="0"/>
          <w:numId w:val="0"/>
        </w:numPr>
        <w:spacing w:line="360" w:lineRule="auto"/>
        <w:jc w:val="both"/>
        <w:rPr>
          <w:rFonts w:hint="eastAsia" w:ascii="宋体" w:hAnsi="宋体"/>
          <w:sz w:val="30"/>
          <w:szCs w:val="30"/>
        </w:rPr>
      </w:pPr>
      <w:bookmarkStart w:id="0" w:name="_Toc307234742"/>
      <w:bookmarkStart w:id="1" w:name="_Toc306955560"/>
      <w:bookmarkStart w:id="2" w:name="_Toc347315619"/>
      <w:bookmarkStart w:id="3" w:name="_Toc313883688"/>
      <w:bookmarkStart w:id="4" w:name="_Toc295140406"/>
      <w:bookmarkStart w:id="5" w:name="_Toc308628777"/>
      <w:bookmarkStart w:id="6" w:name="_Toc313093022"/>
      <w:bookmarkStart w:id="7" w:name="_Toc152045771"/>
      <w:bookmarkStart w:id="8" w:name="_Toc179632788"/>
      <w:bookmarkStart w:id="9" w:name="_Toc308628864"/>
      <w:bookmarkStart w:id="10" w:name="_Toc335380759"/>
      <w:bookmarkStart w:id="11" w:name="_Toc152042553"/>
      <w:bookmarkStart w:id="12" w:name="_Toc320696270"/>
      <w:bookmarkStart w:id="13" w:name="_Toc329972061"/>
      <w:bookmarkStart w:id="14" w:name="_Toc308692771"/>
      <w:bookmarkStart w:id="15" w:name="_Toc144974833"/>
      <w:bookmarkStart w:id="16" w:name="_Toc335317525"/>
      <w:bookmarkStart w:id="17" w:name="_Toc363637507"/>
      <w:bookmarkStart w:id="18" w:name="_Toc335317630"/>
      <w:bookmarkStart w:id="19" w:name="_Toc314140587"/>
      <w:bookmarkStart w:id="20" w:name="_Toc314140459"/>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lang w:eastAsia="zh-CN"/>
        </w:rPr>
      </w:pPr>
      <w:bookmarkStart w:id="21" w:name="_GoBack"/>
      <w:bookmarkEnd w:id="21"/>
      <w:r>
        <w:rPr>
          <w:rFonts w:hint="eastAsia" w:ascii="宋体" w:hAnsi="宋体"/>
          <w:sz w:val="30"/>
          <w:szCs w:val="30"/>
        </w:rPr>
        <w:t>三、营业执照和资质证书复印件</w:t>
      </w:r>
      <w:r>
        <w:rPr>
          <w:rFonts w:hint="eastAsia" w:ascii="宋体" w:hAnsi="宋体"/>
          <w:sz w:val="30"/>
          <w:szCs w:val="30"/>
          <w:lang w:eastAsia="zh-CN"/>
        </w:rPr>
        <w:t>和</w:t>
      </w:r>
      <w:r>
        <w:rPr>
          <w:rFonts w:hint="eastAsia" w:ascii="宋体" w:hAnsi="宋体"/>
          <w:sz w:val="30"/>
          <w:szCs w:val="30"/>
        </w:rPr>
        <w:t>食品经营许可证书</w:t>
      </w:r>
      <w:r>
        <w:rPr>
          <w:rFonts w:hint="eastAsia" w:ascii="宋体" w:hAnsi="宋体"/>
          <w:sz w:val="30"/>
          <w:szCs w:val="30"/>
          <w:lang w:eastAsia="zh-CN"/>
        </w:rPr>
        <w:t>（复印件加盖公章，原件备查）</w:t>
      </w:r>
    </w:p>
    <w:p>
      <w:pPr>
        <w:numPr>
          <w:ilvl w:val="0"/>
          <w:numId w:val="0"/>
        </w:numPr>
        <w:adjustRightInd w:val="0"/>
        <w:snapToGrid w:val="0"/>
        <w:spacing w:line="360" w:lineRule="auto"/>
        <w:ind w:leftChars="0"/>
        <w:rPr>
          <w:rFonts w:ascii="宋体" w:hAnsi="宋体"/>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adjustRightInd w:val="0"/>
        <w:snapToGrid w:val="0"/>
        <w:spacing w:line="360" w:lineRule="auto"/>
        <w:rPr>
          <w:rFonts w:ascii="宋体" w:hAnsi="宋体"/>
          <w:sz w:val="30"/>
          <w:szCs w:val="30"/>
        </w:rPr>
      </w:pPr>
    </w:p>
    <w:p>
      <w:pPr>
        <w:numPr>
          <w:ilvl w:val="0"/>
          <w:numId w:val="4"/>
        </w:numPr>
        <w:spacing w:line="360" w:lineRule="auto"/>
        <w:rPr>
          <w:rFonts w:hint="eastAsia" w:ascii="宋体" w:hAnsi="宋体"/>
          <w:sz w:val="30"/>
          <w:szCs w:val="30"/>
        </w:rPr>
      </w:pPr>
      <w:r>
        <w:rPr>
          <w:rFonts w:hint="eastAsia" w:ascii="宋体" w:hAnsi="宋体"/>
          <w:sz w:val="30"/>
          <w:szCs w:val="30"/>
          <w:lang w:eastAsia="zh-CN"/>
        </w:rPr>
        <w:t>业绩证明材料（复印件加盖公章，原件备查）</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widowControl w:val="0"/>
        <w:numPr>
          <w:ilvl w:val="0"/>
          <w:numId w:val="0"/>
        </w:numPr>
        <w:spacing w:line="360" w:lineRule="auto"/>
        <w:jc w:val="both"/>
        <w:rPr>
          <w:rFonts w:hint="eastAsia" w:ascii="宋体" w:hAnsi="宋体"/>
          <w:sz w:val="30"/>
          <w:szCs w:val="30"/>
        </w:rPr>
      </w:pPr>
    </w:p>
    <w:p>
      <w:pPr>
        <w:numPr>
          <w:ilvl w:val="0"/>
          <w:numId w:val="0"/>
        </w:numPr>
        <w:spacing w:line="360" w:lineRule="auto"/>
        <w:rPr>
          <w:rFonts w:hint="eastAsia" w:ascii="宋体" w:hAnsi="宋体"/>
          <w:sz w:val="30"/>
          <w:szCs w:val="30"/>
        </w:rPr>
      </w:pPr>
      <w:r>
        <w:rPr>
          <w:rFonts w:hint="eastAsia" w:ascii="宋体" w:hAnsi="宋体"/>
          <w:sz w:val="30"/>
          <w:szCs w:val="30"/>
          <w:lang w:eastAsia="zh-CN"/>
        </w:rPr>
        <w:t>五、投标</w:t>
      </w:r>
      <w:r>
        <w:rPr>
          <w:rFonts w:hint="eastAsia" w:ascii="宋体" w:hAnsi="宋体"/>
          <w:sz w:val="30"/>
          <w:szCs w:val="30"/>
        </w:rPr>
        <w:t>人认为应提交的其它材料</w:t>
      </w: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widowControl/>
        <w:jc w:val="left"/>
        <w:rPr>
          <w:rFonts w:ascii="宋体" w:hAnsi="宋体"/>
          <w:sz w:val="30"/>
          <w:szCs w:val="30"/>
        </w:rPr>
      </w:pPr>
    </w:p>
    <w:p>
      <w:pPr>
        <w:adjustRightInd w:val="0"/>
        <w:snapToGrid w:val="0"/>
        <w:spacing w:line="360" w:lineRule="auto"/>
        <w:rPr>
          <w:sz w:val="30"/>
          <w:szCs w:val="30"/>
        </w:rPr>
      </w:pPr>
      <w:r>
        <w:rPr>
          <w:rFonts w:hint="eastAsia"/>
          <w:sz w:val="30"/>
          <w:szCs w:val="30"/>
        </w:rPr>
        <w:t>附件一：合同条款格式</w:t>
      </w:r>
    </w:p>
    <w:p>
      <w:pPr>
        <w:ind w:left="-540" w:leftChars="-257" w:right="-512" w:rightChars="-244"/>
        <w:jc w:val="center"/>
        <w:rPr>
          <w:b/>
          <w:sz w:val="44"/>
          <w:szCs w:val="44"/>
        </w:rPr>
      </w:pPr>
      <w:r>
        <w:rPr>
          <w:rFonts w:hint="eastAsia"/>
          <w:b/>
          <w:sz w:val="44"/>
          <w:szCs w:val="44"/>
        </w:rPr>
        <w:t>购销合同书</w:t>
      </w:r>
    </w:p>
    <w:p>
      <w:pPr>
        <w:ind w:firstLine="6120" w:firstLineChars="2550"/>
        <w:rPr>
          <w:rFonts w:ascii="宋体" w:hAnsi="宋体"/>
          <w:sz w:val="24"/>
          <w:u w:val="single"/>
        </w:rPr>
      </w:pPr>
      <w:r>
        <w:rPr>
          <w:rFonts w:hint="eastAsia" w:ascii="宋体" w:hAnsi="宋体"/>
          <w:sz w:val="24"/>
        </w:rPr>
        <w:t>合同编号：</w:t>
      </w:r>
      <w:r>
        <w:rPr>
          <w:rFonts w:hint="eastAsia" w:ascii="宋体" w:hAnsi="宋体"/>
          <w:sz w:val="24"/>
          <w:u w:val="single"/>
        </w:rPr>
        <w:t xml:space="preserve">                  </w:t>
      </w:r>
    </w:p>
    <w:p>
      <w:pPr>
        <w:ind w:firstLine="6120" w:firstLineChars="2550"/>
        <w:rPr>
          <w:rFonts w:ascii="宋体" w:hAnsi="宋体"/>
          <w:sz w:val="24"/>
          <w:u w:val="single"/>
        </w:rPr>
      </w:pPr>
    </w:p>
    <w:p>
      <w:pPr>
        <w:spacing w:line="400" w:lineRule="exact"/>
        <w:ind w:left="1260" w:hanging="1260"/>
        <w:rPr>
          <w:rFonts w:ascii="楷体_GB2312" w:hAnsi="宋体" w:eastAsia="楷体_GB2312" w:cs="Helvetica"/>
          <w:b/>
          <w:color w:val="000000"/>
          <w:kern w:val="0"/>
          <w:szCs w:val="21"/>
        </w:rPr>
      </w:pPr>
      <w:r>
        <w:rPr>
          <w:rFonts w:ascii="宋体" w:hAnsi="宋体" w:cs="Helvetica"/>
          <w:color w:val="000000"/>
          <w:kern w:val="0"/>
          <w:sz w:val="24"/>
        </w:rPr>
        <w:t>甲方名称：</w:t>
      </w:r>
      <w:r>
        <w:rPr>
          <w:rFonts w:hint="eastAsia" w:ascii="楷体_GB2312" w:hAnsi="宋体" w:eastAsia="楷体_GB2312" w:cs="Helvetica"/>
          <w:b/>
          <w:color w:val="000000"/>
          <w:kern w:val="0"/>
          <w:szCs w:val="21"/>
          <w:lang w:eastAsia="zh-CN"/>
        </w:rPr>
        <w:t>扬州泰州国际机场投资建设有限责任公司</w:t>
      </w:r>
      <w:r>
        <w:rPr>
          <w:rFonts w:ascii="宋体" w:hAnsi="宋体" w:cs="Helvetica"/>
          <w:color w:val="000000"/>
          <w:kern w:val="0"/>
          <w:sz w:val="24"/>
        </w:rPr>
        <w:t xml:space="preserve">乙方名称： </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ab/>
      </w:r>
    </w:p>
    <w:p>
      <w:pPr>
        <w:spacing w:line="400" w:lineRule="exact"/>
        <w:rPr>
          <w:rFonts w:ascii="宋体" w:hAnsi="宋体"/>
          <w:sz w:val="24"/>
          <w:u w:val="single"/>
        </w:rPr>
      </w:pPr>
      <w:r>
        <w:rPr>
          <w:rFonts w:ascii="宋体" w:hAnsi="宋体" w:cs="Helvetica"/>
          <w:color w:val="000000"/>
          <w:kern w:val="0"/>
          <w:sz w:val="24"/>
        </w:rPr>
        <w:t>甲方地址</w:t>
      </w:r>
      <w:r>
        <w:rPr>
          <w:rFonts w:hint="eastAsia" w:ascii="宋体" w:hAnsi="宋体" w:cs="Helvetica"/>
          <w:color w:val="000000"/>
          <w:kern w:val="0"/>
          <w:sz w:val="24"/>
        </w:rPr>
        <w:t xml:space="preserve">: </w:t>
      </w:r>
      <w:r>
        <w:rPr>
          <w:rFonts w:hint="eastAsia" w:ascii="楷体_GB2312" w:hAnsi="宋体" w:eastAsia="楷体_GB2312" w:cs="Helvetica"/>
          <w:b/>
          <w:color w:val="000000"/>
          <w:kern w:val="0"/>
          <w:szCs w:val="21"/>
          <w:lang w:eastAsia="zh-CN"/>
        </w:rPr>
        <w:t>扬州市江都区丁沟镇</w:t>
      </w:r>
      <w:r>
        <w:rPr>
          <w:rFonts w:hint="eastAsia" w:ascii="楷体_GB2312" w:hAnsi="宋体" w:eastAsia="楷体_GB2312" w:cs="Helvetica"/>
          <w:b/>
          <w:color w:val="000000"/>
          <w:kern w:val="0"/>
          <w:szCs w:val="21"/>
        </w:rPr>
        <w:tab/>
      </w:r>
      <w:r>
        <w:rPr>
          <w:rFonts w:hint="eastAsia" w:ascii="宋体" w:hAnsi="宋体" w:cs="Helvetica"/>
          <w:b/>
          <w:color w:val="000000"/>
          <w:kern w:val="0"/>
          <w:sz w:val="24"/>
          <w:lang w:val="en-US" w:eastAsia="zh-CN"/>
        </w:rPr>
        <w:t xml:space="preserve">             </w:t>
      </w:r>
      <w:r>
        <w:rPr>
          <w:rFonts w:ascii="宋体" w:hAnsi="宋体" w:cs="Helvetica"/>
          <w:color w:val="000000"/>
          <w:kern w:val="0"/>
          <w:sz w:val="24"/>
        </w:rPr>
        <w:t>乙方地址：</w:t>
      </w:r>
      <w:r>
        <w:rPr>
          <w:rFonts w:ascii="宋体" w:hAnsi="宋体" w:cs="Helvetica"/>
          <w:color w:val="000000"/>
          <w:kern w:val="0"/>
          <w:sz w:val="24"/>
        </w:rPr>
        <w:br w:type="textWrapping"/>
      </w:r>
      <w:r>
        <w:rPr>
          <w:rFonts w:ascii="宋体" w:hAnsi="宋体" w:cs="Helvetica"/>
          <w:color w:val="000000"/>
          <w:kern w:val="0"/>
          <w:sz w:val="24"/>
        </w:rPr>
        <w:t>授权代表：</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授权代表：</w:t>
      </w:r>
      <w:r>
        <w:rPr>
          <w:rFonts w:ascii="宋体" w:hAnsi="宋体" w:cs="Helvetica"/>
          <w:color w:val="000000"/>
          <w:kern w:val="0"/>
          <w:sz w:val="24"/>
        </w:rPr>
        <w:br w:type="textWrapping"/>
      </w:r>
      <w:r>
        <w:rPr>
          <w:rFonts w:ascii="宋体" w:hAnsi="宋体" w:cs="Helvetica"/>
          <w:color w:val="000000"/>
          <w:kern w:val="0"/>
          <w:sz w:val="24"/>
        </w:rPr>
        <w:t>开户银行：</w:t>
      </w:r>
      <w:r>
        <w:rPr>
          <w:rFonts w:hint="eastAsia" w:ascii="楷体_GB2312" w:hAnsi="宋体" w:eastAsia="楷体_GB2312" w:cs="Helvetica"/>
          <w:b/>
          <w:color w:val="000000"/>
          <w:kern w:val="0"/>
          <w:szCs w:val="21"/>
          <w:lang w:eastAsia="zh-CN"/>
        </w:rPr>
        <w:t xml:space="preserve">建行扬州宜陵支行 </w:t>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开户银行：</w:t>
      </w:r>
      <w:r>
        <w:rPr>
          <w:rFonts w:ascii="宋体" w:hAnsi="宋体" w:cs="Helvetica"/>
          <w:color w:val="000000"/>
          <w:kern w:val="0"/>
          <w:sz w:val="24"/>
        </w:rPr>
        <w:br w:type="textWrapping"/>
      </w:r>
      <w:r>
        <w:rPr>
          <w:rFonts w:ascii="宋体" w:hAnsi="宋体" w:cs="Helvetica"/>
          <w:color w:val="000000"/>
          <w:kern w:val="0"/>
          <w:sz w:val="24"/>
        </w:rPr>
        <w:t>银行帐号</w:t>
      </w:r>
      <w:r>
        <w:rPr>
          <w:rFonts w:hint="eastAsia" w:ascii="宋体" w:hAnsi="宋体" w:cs="Helvetica"/>
          <w:color w:val="000000"/>
          <w:kern w:val="0"/>
          <w:sz w:val="24"/>
        </w:rPr>
        <w:t>：</w:t>
      </w:r>
      <w:r>
        <w:rPr>
          <w:rFonts w:hint="eastAsia" w:ascii="楷体_GB2312" w:hAnsi="宋体" w:eastAsia="楷体_GB2312" w:cs="Helvetica"/>
          <w:b/>
          <w:color w:val="000000"/>
          <w:kern w:val="0"/>
          <w:szCs w:val="21"/>
          <w:lang w:val="en-US" w:eastAsia="zh-CN"/>
        </w:rPr>
        <w:t>3200 1747 7420 5250 3122</w:t>
      </w:r>
      <w:r>
        <w:rPr>
          <w:rFonts w:hint="eastAsia" w:ascii="宋体" w:hAnsi="宋体" w:cs="Helvetica"/>
          <w:color w:val="000000"/>
          <w:kern w:val="0"/>
          <w:sz w:val="24"/>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lang w:val="en-US" w:eastAsia="zh-CN"/>
        </w:rPr>
        <w:t xml:space="preserve">  </w:t>
      </w:r>
      <w:r>
        <w:rPr>
          <w:rFonts w:ascii="宋体" w:hAnsi="宋体" w:cs="Helvetica"/>
          <w:color w:val="000000"/>
          <w:kern w:val="0"/>
          <w:sz w:val="24"/>
        </w:rPr>
        <w:t>银行帐号：</w:t>
      </w:r>
      <w:r>
        <w:rPr>
          <w:rFonts w:ascii="宋体" w:hAnsi="宋体" w:cs="Helvetica"/>
          <w:color w:val="000000"/>
          <w:kern w:val="0"/>
          <w:sz w:val="24"/>
        </w:rPr>
        <w:br w:type="textWrapping"/>
      </w:r>
      <w:r>
        <w:rPr>
          <w:rFonts w:hint="eastAsia" w:ascii="宋体" w:hAnsi="宋体" w:cs="Helvetica"/>
          <w:color w:val="000000"/>
          <w:kern w:val="0"/>
          <w:sz w:val="24"/>
        </w:rPr>
        <w:t>纳</w:t>
      </w:r>
      <w:r>
        <w:rPr>
          <w:rFonts w:ascii="宋体" w:hAnsi="宋体" w:cs="Helvetica"/>
          <w:color w:val="000000"/>
          <w:kern w:val="0"/>
          <w:sz w:val="24"/>
        </w:rPr>
        <w:t>税</w:t>
      </w:r>
      <w:r>
        <w:rPr>
          <w:rFonts w:hint="eastAsia" w:ascii="宋体" w:hAnsi="宋体" w:cs="Helvetica"/>
          <w:color w:val="000000"/>
          <w:kern w:val="0"/>
          <w:sz w:val="24"/>
        </w:rPr>
        <w:t>人识别</w:t>
      </w:r>
      <w:r>
        <w:rPr>
          <w:rFonts w:ascii="宋体" w:hAnsi="宋体" w:cs="Helvetica"/>
          <w:color w:val="000000"/>
          <w:kern w:val="0"/>
          <w:sz w:val="24"/>
        </w:rPr>
        <w:t>号</w:t>
      </w:r>
      <w:r>
        <w:rPr>
          <w:rFonts w:hint="eastAsia" w:ascii="宋体" w:hAnsi="宋体" w:cs="Helvetica"/>
          <w:color w:val="000000"/>
          <w:kern w:val="0"/>
          <w:sz w:val="24"/>
        </w:rPr>
        <w:t>：</w:t>
      </w:r>
      <w:r>
        <w:rPr>
          <w:rFonts w:hint="eastAsia" w:ascii="楷体_GB2312" w:eastAsia="楷体_GB2312"/>
          <w:b/>
          <w:szCs w:val="21"/>
          <w:lang w:val="en-US" w:eastAsia="zh-CN"/>
        </w:rPr>
        <w:t>91321000555806585J</w:t>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ab/>
      </w:r>
      <w:r>
        <w:rPr>
          <w:rFonts w:hint="eastAsia" w:ascii="楷体_GB2312" w:hAnsi="宋体" w:eastAsia="楷体_GB2312" w:cs="Helvetica"/>
          <w:b/>
          <w:color w:val="000000"/>
          <w:kern w:val="0"/>
          <w:szCs w:val="21"/>
        </w:rPr>
        <w:t xml:space="preserve">    </w:t>
      </w:r>
      <w:r>
        <w:rPr>
          <w:rFonts w:hint="eastAsia" w:ascii="楷体_GB2312" w:hAnsi="宋体" w:eastAsia="楷体_GB2312" w:cs="Helvetica"/>
          <w:b/>
          <w:color w:val="000000"/>
          <w:kern w:val="0"/>
          <w:szCs w:val="21"/>
          <w:lang w:val="en-US" w:eastAsia="zh-CN"/>
        </w:rPr>
        <w:t xml:space="preserve">    </w:t>
      </w:r>
      <w:r>
        <w:rPr>
          <w:rFonts w:hint="eastAsia" w:ascii="宋体" w:hAnsi="宋体" w:cs="Helvetica"/>
          <w:color w:val="000000"/>
          <w:kern w:val="0"/>
          <w:sz w:val="24"/>
        </w:rPr>
        <w:t>纳</w:t>
      </w:r>
      <w:r>
        <w:rPr>
          <w:rFonts w:ascii="宋体" w:hAnsi="宋体" w:cs="Helvetica"/>
          <w:color w:val="000000"/>
          <w:kern w:val="0"/>
          <w:sz w:val="24"/>
        </w:rPr>
        <w:t>税</w:t>
      </w:r>
      <w:r>
        <w:rPr>
          <w:rFonts w:hint="eastAsia" w:ascii="宋体" w:hAnsi="宋体" w:cs="Helvetica"/>
          <w:color w:val="000000"/>
          <w:kern w:val="0"/>
          <w:sz w:val="24"/>
        </w:rPr>
        <w:t>人识别</w:t>
      </w:r>
      <w:r>
        <w:rPr>
          <w:rFonts w:ascii="宋体" w:hAnsi="宋体" w:cs="Helvetica"/>
          <w:color w:val="000000"/>
          <w:kern w:val="0"/>
          <w:sz w:val="24"/>
        </w:rPr>
        <w:t>号</w:t>
      </w:r>
      <w:r>
        <w:rPr>
          <w:rFonts w:hint="eastAsia" w:ascii="宋体" w:hAnsi="宋体" w:cs="Helvetica"/>
          <w:color w:val="000000"/>
          <w:kern w:val="0"/>
          <w:sz w:val="24"/>
        </w:rPr>
        <w:t>：</w:t>
      </w:r>
      <w:r>
        <w:rPr>
          <w:rFonts w:ascii="宋体" w:hAnsi="宋体" w:cs="Helvetica"/>
          <w:color w:val="000000"/>
          <w:kern w:val="0"/>
          <w:sz w:val="24"/>
        </w:rPr>
        <w:t xml:space="preserve">   </w:t>
      </w:r>
      <w:r>
        <w:rPr>
          <w:rFonts w:ascii="宋体" w:hAnsi="宋体" w:cs="Helvetica"/>
          <w:color w:val="000000"/>
          <w:kern w:val="0"/>
          <w:sz w:val="24"/>
        </w:rPr>
        <w:br w:type="textWrapping"/>
      </w:r>
      <w:r>
        <w:rPr>
          <w:rFonts w:hint="eastAsia" w:ascii="宋体" w:hAnsi="宋体" w:cs="Helvetica"/>
          <w:color w:val="000000"/>
          <w:kern w:val="0"/>
          <w:sz w:val="24"/>
        </w:rPr>
        <w:t>联系</w:t>
      </w:r>
      <w:r>
        <w:rPr>
          <w:rFonts w:ascii="宋体" w:hAnsi="宋体" w:cs="Helvetica"/>
          <w:color w:val="000000"/>
          <w:kern w:val="0"/>
          <w:sz w:val="24"/>
        </w:rPr>
        <w:t>电话：</w:t>
      </w:r>
      <w:r>
        <w:rPr>
          <w:rFonts w:hint="eastAsia" w:ascii="楷体_GB2312" w:eastAsia="楷体_GB2312"/>
          <w:b/>
          <w:szCs w:val="21"/>
          <w:lang w:val="en-US" w:eastAsia="zh-CN"/>
        </w:rPr>
        <w:t>0514-86100136</w:t>
      </w:r>
      <w:r>
        <w:rPr>
          <w:rFonts w:hint="eastAsia" w:ascii="宋体" w:hAnsi="宋体" w:cs="Helvetica"/>
          <w:color w:val="000000"/>
          <w:kern w:val="0"/>
          <w:sz w:val="24"/>
        </w:rPr>
        <w:t xml:space="preserve">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 xml:space="preserve">   联系</w:t>
      </w:r>
      <w:r>
        <w:rPr>
          <w:rFonts w:ascii="宋体" w:hAnsi="宋体" w:cs="Helvetica"/>
          <w:color w:val="000000"/>
          <w:kern w:val="0"/>
          <w:sz w:val="24"/>
        </w:rPr>
        <w:t>电话：</w:t>
      </w:r>
      <w:r>
        <w:rPr>
          <w:rFonts w:ascii="宋体" w:hAnsi="宋体" w:cs="Helvetica"/>
          <w:color w:val="000000"/>
          <w:kern w:val="0"/>
          <w:sz w:val="24"/>
        </w:rPr>
        <w:br w:type="textWrapping"/>
      </w:r>
      <w:r>
        <w:rPr>
          <w:rFonts w:ascii="宋体" w:hAnsi="宋体" w:cs="Helvetica"/>
          <w:color w:val="000000"/>
          <w:kern w:val="0"/>
          <w:sz w:val="24"/>
        </w:rPr>
        <w:t xml:space="preserve">签约时间： </w:t>
      </w:r>
      <w:r>
        <w:rPr>
          <w:rFonts w:hint="eastAsia" w:ascii="宋体" w:hAnsi="宋体" w:cs="Helvetica"/>
          <w:color w:val="000000"/>
          <w:kern w:val="0"/>
          <w:sz w:val="24"/>
        </w:rPr>
        <w:t xml:space="preserve">    </w:t>
      </w:r>
      <w:r>
        <w:rPr>
          <w:rFonts w:ascii="宋体" w:hAnsi="宋体" w:cs="Helvetica"/>
          <w:color w:val="000000"/>
          <w:kern w:val="0"/>
          <w:sz w:val="24"/>
        </w:rPr>
        <w:t xml:space="preserve">年 </w:t>
      </w:r>
      <w:r>
        <w:rPr>
          <w:rFonts w:hint="eastAsia" w:ascii="宋体" w:hAnsi="宋体" w:cs="Helvetica"/>
          <w:color w:val="000000"/>
          <w:kern w:val="0"/>
          <w:sz w:val="24"/>
        </w:rPr>
        <w:t xml:space="preserve">  </w:t>
      </w:r>
      <w:r>
        <w:rPr>
          <w:rFonts w:ascii="宋体" w:hAnsi="宋体" w:cs="Helvetica"/>
          <w:color w:val="000000"/>
          <w:kern w:val="0"/>
          <w:sz w:val="24"/>
        </w:rPr>
        <w:t xml:space="preserve">月 </w:t>
      </w:r>
      <w:r>
        <w:rPr>
          <w:rFonts w:hint="eastAsia" w:ascii="宋体" w:hAnsi="宋体" w:cs="Helvetica"/>
          <w:color w:val="000000"/>
          <w:kern w:val="0"/>
          <w:sz w:val="24"/>
        </w:rPr>
        <w:t xml:space="preserve">  </w:t>
      </w:r>
      <w:r>
        <w:rPr>
          <w:rFonts w:ascii="宋体" w:hAnsi="宋体" w:cs="Helvetica"/>
          <w:color w:val="000000"/>
          <w:kern w:val="0"/>
          <w:sz w:val="24"/>
        </w:rPr>
        <w:t xml:space="preserve">日 </w:t>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hint="eastAsia" w:ascii="宋体" w:hAnsi="宋体" w:cs="Helvetica"/>
          <w:color w:val="000000"/>
          <w:kern w:val="0"/>
          <w:sz w:val="24"/>
        </w:rPr>
        <w:tab/>
      </w:r>
      <w:r>
        <w:rPr>
          <w:rFonts w:ascii="宋体" w:hAnsi="宋体" w:cs="Helvetica"/>
          <w:color w:val="000000"/>
          <w:kern w:val="0"/>
          <w:sz w:val="24"/>
        </w:rPr>
        <w:t xml:space="preserve">签约时间： </w:t>
      </w:r>
      <w:r>
        <w:rPr>
          <w:rFonts w:hint="eastAsia" w:ascii="宋体" w:hAnsi="宋体" w:cs="Helvetica"/>
          <w:color w:val="000000"/>
          <w:kern w:val="0"/>
          <w:sz w:val="24"/>
        </w:rPr>
        <w:t xml:space="preserve">     </w:t>
      </w:r>
      <w:r>
        <w:rPr>
          <w:rFonts w:ascii="宋体" w:hAnsi="宋体" w:cs="Helvetica"/>
          <w:color w:val="000000"/>
          <w:kern w:val="0"/>
          <w:sz w:val="24"/>
        </w:rPr>
        <w:t xml:space="preserve">年 </w:t>
      </w:r>
      <w:r>
        <w:rPr>
          <w:rFonts w:hint="eastAsia" w:ascii="宋体" w:hAnsi="宋体" w:cs="Helvetica"/>
          <w:color w:val="000000"/>
          <w:kern w:val="0"/>
          <w:sz w:val="24"/>
        </w:rPr>
        <w:t xml:space="preserve">  </w:t>
      </w:r>
      <w:r>
        <w:rPr>
          <w:rFonts w:ascii="宋体" w:hAnsi="宋体" w:cs="Helvetica"/>
          <w:color w:val="000000"/>
          <w:kern w:val="0"/>
          <w:sz w:val="24"/>
        </w:rPr>
        <w:t xml:space="preserve">月 </w:t>
      </w:r>
      <w:r>
        <w:rPr>
          <w:rFonts w:hint="eastAsia" w:ascii="宋体" w:hAnsi="宋体" w:cs="Helvetica"/>
          <w:color w:val="000000"/>
          <w:kern w:val="0"/>
          <w:sz w:val="24"/>
        </w:rPr>
        <w:t xml:space="preserve">  </w:t>
      </w:r>
      <w:r>
        <w:rPr>
          <w:rFonts w:ascii="宋体" w:hAnsi="宋体" w:cs="Helvetica"/>
          <w:color w:val="000000"/>
          <w:kern w:val="0"/>
          <w:sz w:val="24"/>
        </w:rPr>
        <w:t>日</w:t>
      </w:r>
      <w:r>
        <w:rPr>
          <w:rFonts w:ascii="宋体" w:hAnsi="宋体" w:cs="Helvetica"/>
          <w:color w:val="000000"/>
          <w:kern w:val="0"/>
          <w:sz w:val="24"/>
        </w:rPr>
        <w:br w:type="textWrapping"/>
      </w:r>
    </w:p>
    <w:p>
      <w:pPr>
        <w:spacing w:line="400" w:lineRule="exact"/>
        <w:ind w:firstLine="600" w:firstLineChars="250"/>
        <w:rPr>
          <w:rFonts w:ascii="宋体" w:hAnsi="宋体"/>
          <w:sz w:val="24"/>
        </w:rPr>
      </w:pPr>
      <w:r>
        <w:rPr>
          <w:rFonts w:hint="eastAsia" w:ascii="宋体" w:hAnsi="宋体"/>
          <w:sz w:val="24"/>
        </w:rPr>
        <w:t>甲乙双方依据中华人民共和国合同法、中华人民共和国产品质量法、中华人民共和国食品卫生法、食品安全法及其他有关法律、法规的规定，在平等、自愿、协商一致的基础上，就</w:t>
      </w:r>
      <w:r>
        <w:rPr>
          <w:rFonts w:hint="eastAsia" w:ascii="宋体" w:hAnsi="宋体"/>
          <w:sz w:val="24"/>
          <w:lang w:eastAsia="zh-CN"/>
        </w:rPr>
        <w:t>甲方所需物品</w:t>
      </w:r>
      <w:r>
        <w:rPr>
          <w:rFonts w:hint="eastAsia" w:ascii="宋体" w:hAnsi="宋体"/>
          <w:sz w:val="24"/>
        </w:rPr>
        <w:t>的采购事宜，订立本合同。</w:t>
      </w:r>
    </w:p>
    <w:p>
      <w:pPr>
        <w:numPr>
          <w:ilvl w:val="0"/>
          <w:numId w:val="5"/>
        </w:numPr>
        <w:spacing w:line="400" w:lineRule="exact"/>
        <w:ind w:firstLine="482" w:firstLineChars="200"/>
        <w:rPr>
          <w:rFonts w:hint="eastAsia" w:ascii="宋体" w:hAnsi="宋体" w:cs="Helvetica"/>
          <w:b/>
          <w:color w:val="000000"/>
          <w:kern w:val="0"/>
          <w:sz w:val="24"/>
          <w:lang w:eastAsia="zh-CN"/>
        </w:rPr>
      </w:pPr>
      <w:r>
        <w:rPr>
          <w:rFonts w:hint="eastAsia" w:ascii="宋体" w:hAnsi="宋体" w:cs="Helvetica"/>
          <w:b/>
          <w:color w:val="000000"/>
          <w:kern w:val="0"/>
          <w:sz w:val="24"/>
          <w:lang w:eastAsia="zh-CN"/>
        </w:rPr>
        <w:t>项目清单：</w:t>
      </w:r>
    </w:p>
    <w:p>
      <w:pPr>
        <w:widowControl w:val="0"/>
        <w:numPr>
          <w:ilvl w:val="0"/>
          <w:numId w:val="0"/>
        </w:numPr>
        <w:spacing w:line="400" w:lineRule="exact"/>
        <w:jc w:val="both"/>
        <w:rPr>
          <w:rFonts w:hint="eastAsia" w:ascii="宋体" w:hAnsi="宋体" w:cs="Helvetica"/>
          <w:b/>
          <w:color w:val="000000"/>
          <w:kern w:val="0"/>
          <w:sz w:val="24"/>
          <w:lang w:eastAsia="zh-CN"/>
        </w:rPr>
      </w:pPr>
    </w:p>
    <w:tbl>
      <w:tblPr>
        <w:tblStyle w:val="8"/>
        <w:tblW w:w="9960" w:type="dxa"/>
        <w:tblInd w:w="2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0"/>
        <w:gridCol w:w="1890"/>
        <w:gridCol w:w="1770"/>
        <w:gridCol w:w="1590"/>
        <w:gridCol w:w="2070"/>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3" w:hRule="atLeast"/>
        </w:trPr>
        <w:tc>
          <w:tcPr>
            <w:tcW w:w="84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序号</w:t>
            </w:r>
          </w:p>
        </w:tc>
        <w:tc>
          <w:tcPr>
            <w:tcW w:w="189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rPr>
              <w:t>货物名称</w:t>
            </w:r>
          </w:p>
        </w:tc>
        <w:tc>
          <w:tcPr>
            <w:tcW w:w="177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数</w:t>
            </w:r>
            <w:r>
              <w:rPr>
                <w:rFonts w:hint="eastAsia" w:ascii="仿宋" w:hAnsi="仿宋" w:eastAsia="仿宋"/>
                <w:b/>
                <w:color w:val="000000"/>
                <w:szCs w:val="21"/>
                <w:lang w:val="en-US" w:eastAsia="zh-CN"/>
              </w:rPr>
              <w:t xml:space="preserve">  </w:t>
            </w:r>
            <w:r>
              <w:rPr>
                <w:rFonts w:hint="eastAsia" w:ascii="仿宋" w:hAnsi="仿宋" w:eastAsia="仿宋"/>
                <w:b/>
                <w:color w:val="000000"/>
                <w:szCs w:val="21"/>
                <w:lang w:eastAsia="zh-CN"/>
              </w:rPr>
              <w:t>量</w:t>
            </w:r>
          </w:p>
        </w:tc>
        <w:tc>
          <w:tcPr>
            <w:tcW w:w="159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品</w:t>
            </w:r>
            <w:r>
              <w:rPr>
                <w:rFonts w:hint="eastAsia" w:ascii="仿宋" w:hAnsi="仿宋" w:eastAsia="仿宋"/>
                <w:b/>
                <w:color w:val="000000"/>
                <w:szCs w:val="21"/>
                <w:lang w:val="en-US" w:eastAsia="zh-CN"/>
              </w:rPr>
              <w:t xml:space="preserve">  </w:t>
            </w:r>
            <w:r>
              <w:rPr>
                <w:rFonts w:hint="eastAsia" w:ascii="仿宋" w:hAnsi="仿宋" w:eastAsia="仿宋"/>
                <w:b/>
                <w:color w:val="000000"/>
                <w:szCs w:val="21"/>
                <w:lang w:eastAsia="zh-CN"/>
              </w:rPr>
              <w:t>牌</w:t>
            </w:r>
          </w:p>
        </w:tc>
        <w:tc>
          <w:tcPr>
            <w:tcW w:w="2070" w:type="dxa"/>
            <w:vAlign w:val="center"/>
          </w:tcPr>
          <w:p>
            <w:pPr>
              <w:spacing w:line="360" w:lineRule="auto"/>
              <w:jc w:val="center"/>
              <w:rPr>
                <w:rFonts w:ascii="仿宋" w:hAnsi="仿宋" w:eastAsia="仿宋"/>
                <w:b/>
                <w:color w:val="000000"/>
                <w:szCs w:val="21"/>
              </w:rPr>
            </w:pPr>
            <w:r>
              <w:rPr>
                <w:rFonts w:hint="eastAsia" w:ascii="仿宋" w:hAnsi="仿宋" w:eastAsia="仿宋"/>
                <w:b/>
                <w:color w:val="000000"/>
                <w:szCs w:val="21"/>
                <w:lang w:eastAsia="zh-CN"/>
              </w:rPr>
              <w:t>不含税</w:t>
            </w:r>
            <w:r>
              <w:rPr>
                <w:rFonts w:hint="eastAsia" w:ascii="仿宋" w:hAnsi="仿宋" w:eastAsia="仿宋"/>
                <w:b/>
                <w:color w:val="000000"/>
                <w:szCs w:val="21"/>
              </w:rPr>
              <w:t>价（元）</w:t>
            </w:r>
          </w:p>
        </w:tc>
        <w:tc>
          <w:tcPr>
            <w:tcW w:w="1800" w:type="dxa"/>
            <w:vAlign w:val="center"/>
          </w:tcPr>
          <w:p>
            <w:pPr>
              <w:spacing w:line="360" w:lineRule="auto"/>
              <w:jc w:val="center"/>
              <w:rPr>
                <w:rFonts w:hint="eastAsia" w:ascii="仿宋" w:hAnsi="仿宋" w:eastAsia="仿宋"/>
                <w:b/>
                <w:color w:val="000000"/>
                <w:szCs w:val="21"/>
                <w:lang w:eastAsia="zh-CN"/>
              </w:rPr>
            </w:pPr>
            <w:r>
              <w:rPr>
                <w:rFonts w:hint="eastAsia" w:ascii="仿宋" w:hAnsi="仿宋" w:eastAsia="仿宋"/>
                <w:b/>
                <w:color w:val="000000"/>
                <w:szCs w:val="21"/>
                <w:lang w:eastAsia="zh-CN"/>
              </w:rPr>
              <w:t>含税价（元）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1</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2</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3</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840" w:type="dxa"/>
            <w:vAlign w:val="top"/>
          </w:tcPr>
          <w:p>
            <w:pPr>
              <w:spacing w:line="360" w:lineRule="auto"/>
              <w:jc w:val="center"/>
              <w:rPr>
                <w:rFonts w:ascii="仿宋" w:hAnsi="仿宋" w:eastAsia="仿宋"/>
                <w:b/>
                <w:color w:val="000000"/>
                <w:sz w:val="24"/>
              </w:rPr>
            </w:pPr>
            <w:r>
              <w:rPr>
                <w:rFonts w:hint="eastAsia" w:ascii="仿宋" w:hAnsi="仿宋" w:eastAsia="仿宋"/>
                <w:b/>
                <w:color w:val="000000"/>
                <w:sz w:val="24"/>
              </w:rPr>
              <w:t>4</w:t>
            </w:r>
          </w:p>
        </w:tc>
        <w:tc>
          <w:tcPr>
            <w:tcW w:w="1890" w:type="dxa"/>
            <w:vAlign w:val="top"/>
          </w:tcPr>
          <w:p>
            <w:pPr>
              <w:spacing w:line="360" w:lineRule="auto"/>
              <w:rPr>
                <w:rFonts w:ascii="仿宋" w:hAnsi="仿宋" w:eastAsia="仿宋"/>
                <w:color w:val="000000"/>
                <w:sz w:val="24"/>
              </w:rPr>
            </w:pPr>
          </w:p>
        </w:tc>
        <w:tc>
          <w:tcPr>
            <w:tcW w:w="1770" w:type="dxa"/>
            <w:vAlign w:val="top"/>
          </w:tcPr>
          <w:p>
            <w:pPr>
              <w:spacing w:line="360" w:lineRule="auto"/>
              <w:rPr>
                <w:rFonts w:ascii="仿宋" w:hAnsi="仿宋" w:eastAsia="仿宋"/>
                <w:color w:val="000000"/>
                <w:sz w:val="24"/>
              </w:rPr>
            </w:pPr>
          </w:p>
        </w:tc>
        <w:tc>
          <w:tcPr>
            <w:tcW w:w="1590" w:type="dxa"/>
            <w:vAlign w:val="top"/>
          </w:tcPr>
          <w:p>
            <w:pPr>
              <w:spacing w:line="360" w:lineRule="auto"/>
              <w:rPr>
                <w:rFonts w:ascii="仿宋" w:hAnsi="仿宋" w:eastAsia="仿宋"/>
                <w:color w:val="000000"/>
                <w:sz w:val="24"/>
              </w:rPr>
            </w:pP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6090" w:type="dxa"/>
            <w:gridSpan w:val="4"/>
            <w:vAlign w:val="top"/>
          </w:tcPr>
          <w:p>
            <w:pPr>
              <w:spacing w:line="360" w:lineRule="auto"/>
              <w:jc w:val="center"/>
              <w:rPr>
                <w:rFonts w:hint="eastAsia" w:ascii="仿宋" w:hAnsi="仿宋" w:eastAsia="仿宋"/>
                <w:color w:val="000000"/>
                <w:sz w:val="24"/>
                <w:lang w:eastAsia="zh-CN"/>
              </w:rPr>
            </w:pPr>
            <w:r>
              <w:rPr>
                <w:rFonts w:hint="eastAsia" w:ascii="仿宋" w:hAnsi="仿宋" w:eastAsia="仿宋"/>
                <w:b/>
                <w:bCs/>
                <w:color w:val="000000"/>
                <w:sz w:val="24"/>
                <w:lang w:eastAsia="zh-CN"/>
              </w:rPr>
              <w:t>总</w:t>
            </w:r>
            <w:r>
              <w:rPr>
                <w:rFonts w:hint="eastAsia" w:ascii="仿宋" w:hAnsi="仿宋" w:eastAsia="仿宋"/>
                <w:b/>
                <w:bCs/>
                <w:color w:val="000000"/>
                <w:sz w:val="24"/>
                <w:lang w:val="en-US" w:eastAsia="zh-CN"/>
              </w:rPr>
              <w:t xml:space="preserve">   </w:t>
            </w:r>
            <w:r>
              <w:rPr>
                <w:rFonts w:hint="eastAsia" w:ascii="仿宋" w:hAnsi="仿宋" w:eastAsia="仿宋"/>
                <w:b/>
                <w:bCs/>
                <w:color w:val="000000"/>
                <w:sz w:val="24"/>
                <w:lang w:eastAsia="zh-CN"/>
              </w:rPr>
              <w:t>价</w:t>
            </w:r>
          </w:p>
        </w:tc>
        <w:tc>
          <w:tcPr>
            <w:tcW w:w="2070" w:type="dxa"/>
            <w:vAlign w:val="top"/>
          </w:tcPr>
          <w:p>
            <w:pPr>
              <w:spacing w:line="360" w:lineRule="auto"/>
              <w:rPr>
                <w:rFonts w:ascii="仿宋" w:hAnsi="仿宋" w:eastAsia="仿宋"/>
                <w:color w:val="000000"/>
                <w:sz w:val="24"/>
              </w:rPr>
            </w:pPr>
          </w:p>
        </w:tc>
        <w:tc>
          <w:tcPr>
            <w:tcW w:w="1800" w:type="dxa"/>
            <w:vAlign w:val="top"/>
          </w:tcPr>
          <w:p>
            <w:pPr>
              <w:spacing w:line="360" w:lineRule="auto"/>
              <w:rPr>
                <w:rFonts w:ascii="仿宋" w:hAnsi="仿宋" w:eastAsia="仿宋"/>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exact"/>
        </w:trPr>
        <w:tc>
          <w:tcPr>
            <w:tcW w:w="9960" w:type="dxa"/>
            <w:gridSpan w:val="6"/>
            <w:vAlign w:val="top"/>
          </w:tcPr>
          <w:p>
            <w:pPr>
              <w:spacing w:line="360" w:lineRule="auto"/>
              <w:jc w:val="left"/>
              <w:rPr>
                <w:rFonts w:hint="default" w:ascii="仿宋" w:hAnsi="仿宋" w:eastAsia="仿宋"/>
                <w:color w:val="000000"/>
                <w:sz w:val="24"/>
                <w:lang w:val="en-US" w:eastAsia="zh-CN"/>
              </w:rPr>
            </w:pPr>
            <w:r>
              <w:rPr>
                <w:rFonts w:hint="eastAsia" w:ascii="宋体" w:hAnsi="宋体" w:cs="Helvetica"/>
                <w:b/>
                <w:bCs/>
                <w:color w:val="000000"/>
                <w:kern w:val="0"/>
                <w:sz w:val="24"/>
                <w:lang w:eastAsia="zh-CN"/>
              </w:rPr>
              <w:t>备注：</w:t>
            </w:r>
            <w:r>
              <w:rPr>
                <w:rFonts w:hint="eastAsia" w:ascii="宋体" w:hAnsi="宋体" w:cs="Helvetica"/>
                <w:color w:val="000000"/>
                <w:kern w:val="0"/>
                <w:sz w:val="24"/>
                <w:lang w:eastAsia="zh-CN"/>
              </w:rPr>
              <w:t>原则上采购总价不超出招标控制价的</w:t>
            </w:r>
            <w:r>
              <w:rPr>
                <w:rFonts w:hint="eastAsia" w:ascii="微软雅黑" w:hAnsi="微软雅黑" w:eastAsia="微软雅黑" w:cs="微软雅黑"/>
                <w:color w:val="000000"/>
                <w:kern w:val="0"/>
                <w:sz w:val="24"/>
                <w:lang w:eastAsia="zh-CN"/>
              </w:rPr>
              <w:t>±</w:t>
            </w:r>
            <w:r>
              <w:rPr>
                <w:rFonts w:hint="eastAsia" w:ascii="宋体" w:hAnsi="宋体" w:cs="Helvetica"/>
                <w:color w:val="000000"/>
                <w:kern w:val="0"/>
                <w:sz w:val="24"/>
                <w:lang w:val="en-US" w:eastAsia="zh-CN"/>
              </w:rPr>
              <w:t>10%。</w:t>
            </w:r>
          </w:p>
        </w:tc>
      </w:tr>
    </w:tbl>
    <w:p>
      <w:pPr>
        <w:spacing w:line="400" w:lineRule="exact"/>
        <w:ind w:firstLine="562" w:firstLineChars="200"/>
        <w:rPr>
          <w:rFonts w:hint="eastAsia" w:ascii="宋体" w:hAnsi="宋体" w:eastAsia="宋体" w:cs="Helvetica"/>
          <w:b/>
          <w:color w:val="000000"/>
          <w:kern w:val="0"/>
          <w:sz w:val="28"/>
          <w:szCs w:val="28"/>
          <w:lang w:eastAsia="zh-CN"/>
        </w:rPr>
      </w:pPr>
      <w:r>
        <w:rPr>
          <w:rFonts w:hint="eastAsia" w:ascii="宋体" w:hAnsi="宋体" w:cs="Helvetica"/>
          <w:b/>
          <w:color w:val="000000"/>
          <w:kern w:val="0"/>
          <w:sz w:val="28"/>
          <w:szCs w:val="28"/>
          <w:lang w:val="en-US" w:eastAsia="zh-CN"/>
        </w:rPr>
        <w:t>2</w:t>
      </w:r>
      <w:r>
        <w:rPr>
          <w:rFonts w:ascii="宋体" w:hAnsi="宋体" w:cs="Helvetica"/>
          <w:b/>
          <w:color w:val="000000"/>
          <w:kern w:val="0"/>
          <w:sz w:val="28"/>
          <w:szCs w:val="28"/>
        </w:rPr>
        <w:t>、交货</w:t>
      </w:r>
      <w:r>
        <w:rPr>
          <w:rFonts w:hint="eastAsia" w:ascii="宋体" w:hAnsi="宋体" w:cs="Helvetica"/>
          <w:b/>
          <w:color w:val="000000"/>
          <w:kern w:val="0"/>
          <w:sz w:val="28"/>
          <w:szCs w:val="28"/>
          <w:lang w:eastAsia="zh-CN"/>
        </w:rPr>
        <w:t>方式：</w:t>
      </w:r>
    </w:p>
    <w:p>
      <w:pPr>
        <w:spacing w:line="400" w:lineRule="exact"/>
        <w:ind w:firstLine="480" w:firstLineChars="200"/>
        <w:rPr>
          <w:rFonts w:ascii="宋体" w:hAnsi="宋体" w:cs="Helvetica"/>
          <w:color w:val="000000" w:themeColor="text1"/>
          <w:kern w:val="0"/>
          <w:sz w:val="24"/>
          <w14:textFill>
            <w14:solidFill>
              <w14:schemeClr w14:val="tx1"/>
            </w14:solidFill>
          </w14:textFill>
        </w:rPr>
      </w:pPr>
      <w:r>
        <w:rPr>
          <w:rFonts w:ascii="宋体" w:hAnsi="宋体" w:cs="Helvetica"/>
          <w:color w:val="000000"/>
          <w:kern w:val="0"/>
          <w:sz w:val="24"/>
        </w:rPr>
        <w:t>乙方必须按照甲方的订单按时按量送货到甲方指定地点。如果乙方有不能交货、迟延交货、无</w:t>
      </w:r>
      <w:r>
        <w:rPr>
          <w:rFonts w:ascii="宋体" w:hAnsi="宋体" w:cs="Helvetica"/>
          <w:color w:val="000000" w:themeColor="text1"/>
          <w:kern w:val="0"/>
          <w:sz w:val="24"/>
          <w14:textFill>
            <w14:solidFill>
              <w14:schemeClr w14:val="tx1"/>
            </w14:solidFill>
          </w14:textFill>
        </w:rPr>
        <w:t>法交货等违约行为的，甲方有权扣</w:t>
      </w:r>
      <w:r>
        <w:rPr>
          <w:rFonts w:hint="eastAsia" w:ascii="宋体" w:hAnsi="宋体" w:cs="Helvetica"/>
          <w:color w:val="000000" w:themeColor="text1"/>
          <w:kern w:val="0"/>
          <w:sz w:val="24"/>
          <w14:textFill>
            <w14:solidFill>
              <w14:schemeClr w14:val="tx1"/>
            </w14:solidFill>
          </w14:textFill>
        </w:rPr>
        <w:t>减</w:t>
      </w:r>
      <w:r>
        <w:rPr>
          <w:rFonts w:ascii="宋体" w:hAnsi="宋体" w:cs="Helvetica"/>
          <w:color w:val="000000" w:themeColor="text1"/>
          <w:kern w:val="0"/>
          <w:sz w:val="24"/>
          <w14:textFill>
            <w14:solidFill>
              <w14:schemeClr w14:val="tx1"/>
            </w14:solidFill>
          </w14:textFill>
        </w:rPr>
        <w:t>乙方该批货物价值的</w:t>
      </w:r>
      <w:r>
        <w:rPr>
          <w:rFonts w:hint="eastAsia" w:ascii="宋体" w:hAnsi="宋体" w:cs="Helvetica"/>
          <w:color w:val="000000" w:themeColor="text1"/>
          <w:kern w:val="0"/>
          <w:sz w:val="24"/>
          <w14:textFill>
            <w14:solidFill>
              <w14:schemeClr w14:val="tx1"/>
            </w14:solidFill>
          </w14:textFill>
        </w:rPr>
        <w:t>2</w:t>
      </w:r>
      <w:r>
        <w:rPr>
          <w:rFonts w:ascii="宋体" w:hAnsi="宋体" w:cs="Helvetica"/>
          <w:color w:val="000000" w:themeColor="text1"/>
          <w:kern w:val="0"/>
          <w:sz w:val="24"/>
          <w14:textFill>
            <w14:solidFill>
              <w14:schemeClr w14:val="tx1"/>
            </w14:solidFill>
          </w14:textFill>
        </w:rPr>
        <w:t>0%</w:t>
      </w:r>
      <w:r>
        <w:rPr>
          <w:rFonts w:hint="eastAsia" w:ascii="宋体" w:hAnsi="宋体" w:cs="Helvetica"/>
          <w:color w:val="000000" w:themeColor="text1"/>
          <w:kern w:val="0"/>
          <w:sz w:val="24"/>
          <w14:textFill>
            <w14:solidFill>
              <w14:schemeClr w14:val="tx1"/>
            </w14:solidFill>
          </w14:textFill>
        </w:rPr>
        <w:t>作为违约赔偿</w:t>
      </w:r>
      <w:r>
        <w:rPr>
          <w:rFonts w:ascii="宋体" w:hAnsi="宋体" w:cs="Helvetica"/>
          <w:color w:val="000000" w:themeColor="text1"/>
          <w:kern w:val="0"/>
          <w:sz w:val="24"/>
          <w14:textFill>
            <w14:solidFill>
              <w14:schemeClr w14:val="tx1"/>
            </w14:solidFill>
          </w14:textFill>
        </w:rPr>
        <w:t>。</w:t>
      </w:r>
    </w:p>
    <w:p>
      <w:pPr>
        <w:spacing w:line="360" w:lineRule="auto"/>
        <w:ind w:firstLine="482" w:firstLineChars="200"/>
        <w:rPr>
          <w:rFonts w:hint="eastAsia" w:ascii="宋体" w:hAnsi="宋体" w:cs="宋体"/>
          <w:b w:val="0"/>
          <w:bCs w:val="0"/>
          <w:color w:val="000000" w:themeColor="text1"/>
          <w:sz w:val="28"/>
          <w:szCs w:val="28"/>
          <w:lang w:val="en-US" w:eastAsia="zh-CN"/>
          <w14:textFill>
            <w14:solidFill>
              <w14:schemeClr w14:val="tx1"/>
            </w14:solidFill>
          </w14:textFill>
        </w:rPr>
      </w:pPr>
      <w:r>
        <w:rPr>
          <w:rFonts w:hint="eastAsia" w:ascii="宋体" w:hAnsi="宋体" w:cs="Helvetica"/>
          <w:b/>
          <w:bCs/>
          <w:color w:val="000000" w:themeColor="text1"/>
          <w:kern w:val="0"/>
          <w:sz w:val="24"/>
          <w:lang w:val="en-US" w:eastAsia="zh-CN"/>
          <w14:textFill>
            <w14:solidFill>
              <w14:schemeClr w14:val="tx1"/>
            </w14:solidFill>
          </w14:textFill>
        </w:rPr>
        <w:t>3、付款方式：</w:t>
      </w:r>
      <w:r>
        <w:rPr>
          <w:rFonts w:hint="eastAsia" w:ascii="宋体" w:hAnsi="宋体" w:cs="Helvetica"/>
          <w:color w:val="000000" w:themeColor="text1"/>
          <w:kern w:val="0"/>
          <w:sz w:val="24"/>
          <w:lang w:eastAsia="zh-CN"/>
          <w14:textFill>
            <w14:solidFill>
              <w14:schemeClr w14:val="tx1"/>
            </w14:solidFill>
          </w14:textFill>
        </w:rPr>
        <w:t>合同签订生效且货物被运抵交货地点、到货验收合格后，买方收到卖方提供的全额</w:t>
      </w:r>
      <w:r>
        <w:rPr>
          <w:rFonts w:hint="eastAsia" w:ascii="宋体" w:hAnsi="宋体" w:cs="Helvetica"/>
          <w:color w:val="000000" w:themeColor="text1"/>
          <w:kern w:val="0"/>
          <w:sz w:val="24"/>
          <w:u w:val="single"/>
          <w:lang w:val="en-US" w:eastAsia="zh-CN"/>
          <w14:textFill>
            <w14:solidFill>
              <w14:schemeClr w14:val="tx1"/>
            </w14:solidFill>
          </w14:textFill>
        </w:rPr>
        <w:t xml:space="preserve">     </w:t>
      </w:r>
      <w:r>
        <w:rPr>
          <w:rFonts w:hint="eastAsia" w:ascii="宋体" w:hAnsi="宋体" w:cs="Helvetica"/>
          <w:color w:val="000000" w:themeColor="text1"/>
          <w:kern w:val="0"/>
          <w:sz w:val="24"/>
          <w:lang w:val="en-US" w:eastAsia="zh-CN"/>
          <w14:textFill>
            <w14:solidFill>
              <w14:schemeClr w14:val="tx1"/>
            </w14:solidFill>
          </w14:textFill>
        </w:rPr>
        <w:t>%增值税专用发票后30天内买方向卖方支付90%合同款；余款10%作为质保金，满2</w:t>
      </w:r>
      <w:r>
        <w:rPr>
          <w:rFonts w:hint="eastAsia" w:ascii="宋体" w:hAnsi="宋体" w:cs="Helvetica"/>
          <w:color w:val="000000" w:themeColor="text1"/>
          <w:kern w:val="0"/>
          <w:sz w:val="24"/>
          <w14:textFill>
            <w14:solidFill>
              <w14:schemeClr w14:val="tx1"/>
            </w14:solidFill>
          </w14:textFill>
        </w:rPr>
        <w:t>个月后若无</w:t>
      </w:r>
      <w:r>
        <w:rPr>
          <w:rFonts w:hint="eastAsia" w:ascii="宋体" w:hAnsi="宋体" w:cs="Helvetica"/>
          <w:color w:val="000000" w:themeColor="text1"/>
          <w:kern w:val="0"/>
          <w:sz w:val="24"/>
          <w:lang w:eastAsia="zh-CN"/>
          <w14:textFill>
            <w14:solidFill>
              <w14:schemeClr w14:val="tx1"/>
            </w14:solidFill>
          </w14:textFill>
        </w:rPr>
        <w:t>质量问题</w:t>
      </w:r>
      <w:r>
        <w:rPr>
          <w:rFonts w:hint="eastAsia" w:ascii="宋体" w:hAnsi="宋体" w:cs="Helvetica"/>
          <w:color w:val="000000" w:themeColor="text1"/>
          <w:kern w:val="0"/>
          <w:sz w:val="24"/>
          <w14:textFill>
            <w14:solidFill>
              <w14:schemeClr w14:val="tx1"/>
            </w14:solidFill>
          </w14:textFill>
        </w:rPr>
        <w:t>，则支付所剩10%货款</w:t>
      </w:r>
      <w:r>
        <w:rPr>
          <w:rFonts w:hint="eastAsia" w:ascii="宋体" w:hAnsi="宋体" w:cs="Helvetica"/>
          <w:color w:val="000000" w:themeColor="text1"/>
          <w:kern w:val="0"/>
          <w:sz w:val="24"/>
          <w:lang w:val="en-US" w:eastAsia="zh-CN"/>
          <w14:textFill>
            <w14:solidFill>
              <w14:schemeClr w14:val="tx1"/>
            </w14:solidFill>
          </w14:textFill>
        </w:rPr>
        <w:t>。</w:t>
      </w:r>
    </w:p>
    <w:p>
      <w:pPr>
        <w:spacing w:line="400" w:lineRule="exact"/>
        <w:ind w:firstLine="482" w:firstLineChars="200"/>
        <w:rPr>
          <w:rFonts w:hint="eastAsia" w:ascii="宋体" w:hAnsi="宋体" w:eastAsia="宋体" w:cs="Helvetica"/>
          <w:b/>
          <w:color w:val="000000"/>
          <w:kern w:val="0"/>
          <w:sz w:val="24"/>
          <w:lang w:eastAsia="zh-CN"/>
        </w:rPr>
      </w:pPr>
      <w:r>
        <w:rPr>
          <w:rFonts w:hint="eastAsia" w:ascii="宋体" w:hAnsi="宋体" w:cs="Helvetica"/>
          <w:b/>
          <w:color w:val="000000"/>
          <w:kern w:val="0"/>
          <w:sz w:val="24"/>
          <w:lang w:val="en-US" w:eastAsia="zh-CN"/>
        </w:rPr>
        <w:t>4</w:t>
      </w:r>
      <w:r>
        <w:rPr>
          <w:rFonts w:ascii="宋体" w:hAnsi="宋体" w:cs="Helvetica"/>
          <w:b/>
          <w:color w:val="000000"/>
          <w:kern w:val="0"/>
          <w:sz w:val="24"/>
        </w:rPr>
        <w:t>、收货及验收</w:t>
      </w:r>
      <w:r>
        <w:rPr>
          <w:rFonts w:hint="eastAsia" w:ascii="宋体" w:hAnsi="宋体" w:cs="Helvetica"/>
          <w:b/>
          <w:color w:val="000000"/>
          <w:kern w:val="0"/>
          <w:sz w:val="24"/>
          <w:lang w:eastAsia="zh-CN"/>
        </w:rPr>
        <w:t>：</w:t>
      </w:r>
    </w:p>
    <w:p>
      <w:pPr>
        <w:spacing w:line="400" w:lineRule="exact"/>
        <w:ind w:firstLine="480" w:firstLineChars="200"/>
        <w:textAlignment w:val="top"/>
        <w:rPr>
          <w:rFonts w:ascii="宋体" w:hAnsi="宋体" w:cs="Helvetica"/>
          <w:color w:val="000000"/>
          <w:kern w:val="0"/>
          <w:sz w:val="24"/>
        </w:rPr>
      </w:pPr>
      <w:r>
        <w:rPr>
          <w:rFonts w:hint="eastAsia" w:ascii="宋体" w:hAnsi="宋体" w:cs="Helvetica"/>
          <w:color w:val="000000"/>
          <w:kern w:val="0"/>
          <w:sz w:val="24"/>
          <w:lang w:val="en-US" w:eastAsia="zh-CN"/>
        </w:rPr>
        <w:t>1</w:t>
      </w:r>
      <w:r>
        <w:rPr>
          <w:rFonts w:ascii="宋体" w:hAnsi="宋体" w:cs="Helvetica"/>
          <w:color w:val="000000"/>
          <w:kern w:val="0"/>
          <w:sz w:val="24"/>
        </w:rPr>
        <w:t>）以双方确认的样品、本合同中约定以及</w:t>
      </w:r>
      <w:r>
        <w:rPr>
          <w:rFonts w:hint="eastAsia" w:ascii="宋体" w:hAnsi="宋体" w:cs="Helvetica"/>
          <w:color w:val="000000"/>
          <w:kern w:val="0"/>
          <w:sz w:val="24"/>
        </w:rPr>
        <w:t>甲方的产品规格书</w:t>
      </w:r>
      <w:r>
        <w:rPr>
          <w:rFonts w:ascii="宋体" w:hAnsi="宋体" w:cs="Helvetica"/>
          <w:color w:val="000000"/>
          <w:kern w:val="0"/>
          <w:sz w:val="24"/>
        </w:rPr>
        <w:t>的质量标准作为验收标准。</w:t>
      </w:r>
    </w:p>
    <w:p>
      <w:pPr>
        <w:spacing w:line="400" w:lineRule="exact"/>
        <w:ind w:firstLine="480" w:firstLineChars="200"/>
        <w:textAlignment w:val="top"/>
        <w:rPr>
          <w:rFonts w:hint="eastAsia" w:ascii="宋体" w:hAnsi="宋体" w:cs="Helvetica"/>
          <w:color w:val="000000"/>
          <w:kern w:val="0"/>
          <w:sz w:val="24"/>
        </w:rPr>
      </w:pPr>
      <w:r>
        <w:rPr>
          <w:rFonts w:ascii="宋体" w:hAnsi="宋体" w:cs="Helvetica"/>
          <w:color w:val="000000"/>
          <w:kern w:val="0"/>
          <w:sz w:val="24"/>
        </w:rPr>
        <w:t>乙方应到交货现场与甲方指定仓库一起清点货物，核对货物品牌、名称、数量、包装等，办理相关收货手续。送货实际数量以甲方签收数量为准，并以此作为双方的结算依据。乙方如有异议，应当场向甲方提出，双方协商解决。</w:t>
      </w:r>
      <w:r>
        <w:rPr>
          <w:rFonts w:hint="eastAsia" w:ascii="宋体" w:hAnsi="宋体" w:cs="Helvetica"/>
          <w:color w:val="000000"/>
          <w:kern w:val="0"/>
          <w:sz w:val="24"/>
        </w:rPr>
        <w:t>原则上货物的保质期不能过半。</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2）乙方不得有偷工减料、以劣充好，数量不足等欺诈行为。一经发现，甲方有权没收当批货物及</w:t>
      </w:r>
      <w:r>
        <w:rPr>
          <w:rFonts w:hint="eastAsia" w:ascii="宋体" w:hAnsi="宋体" w:cs="Helvetica"/>
          <w:color w:val="000000"/>
          <w:kern w:val="0"/>
          <w:sz w:val="24"/>
        </w:rPr>
        <w:t>扣减</w:t>
      </w:r>
      <w:r>
        <w:rPr>
          <w:rFonts w:ascii="宋体" w:hAnsi="宋体" w:cs="Helvetica"/>
          <w:color w:val="000000"/>
          <w:kern w:val="0"/>
          <w:sz w:val="24"/>
        </w:rPr>
        <w:t>按当批货物总值的</w:t>
      </w:r>
      <w:r>
        <w:rPr>
          <w:rFonts w:hint="eastAsia" w:ascii="宋体" w:hAnsi="宋体" w:cs="Helvetica"/>
          <w:color w:val="000000"/>
          <w:kern w:val="0"/>
          <w:sz w:val="24"/>
        </w:rPr>
        <w:t>1</w:t>
      </w:r>
      <w:r>
        <w:rPr>
          <w:rFonts w:ascii="宋体" w:hAnsi="宋体" w:cs="Helvetica"/>
          <w:color w:val="000000"/>
          <w:kern w:val="0"/>
          <w:sz w:val="24"/>
        </w:rPr>
        <w:t>倍---</w:t>
      </w:r>
      <w:r>
        <w:rPr>
          <w:rFonts w:hint="eastAsia" w:ascii="宋体" w:hAnsi="宋体" w:cs="Helvetica"/>
          <w:color w:val="000000"/>
          <w:kern w:val="0"/>
          <w:sz w:val="24"/>
        </w:rPr>
        <w:t>5</w:t>
      </w:r>
      <w:r>
        <w:rPr>
          <w:rFonts w:ascii="宋体" w:hAnsi="宋体" w:cs="Helvetica"/>
          <w:color w:val="000000"/>
          <w:kern w:val="0"/>
          <w:sz w:val="24"/>
        </w:rPr>
        <w:t xml:space="preserve"> </w:t>
      </w:r>
      <w:r>
        <w:rPr>
          <w:rFonts w:hint="eastAsia" w:ascii="宋体" w:hAnsi="宋体" w:cs="Helvetica"/>
          <w:color w:val="000000"/>
          <w:kern w:val="0"/>
          <w:sz w:val="24"/>
        </w:rPr>
        <w:t>倍作为违约赔偿</w:t>
      </w:r>
      <w:r>
        <w:rPr>
          <w:rFonts w:ascii="宋体" w:hAnsi="宋体" w:cs="Helvetica"/>
          <w:color w:val="000000"/>
          <w:kern w:val="0"/>
          <w:sz w:val="24"/>
        </w:rPr>
        <w:t>。</w:t>
      </w:r>
    </w:p>
    <w:p>
      <w:pPr>
        <w:spacing w:line="400" w:lineRule="exact"/>
        <w:ind w:firstLine="241" w:firstLineChars="100"/>
        <w:textAlignment w:val="top"/>
        <w:rPr>
          <w:rFonts w:hint="eastAsia" w:ascii="宋体" w:hAnsi="宋体" w:eastAsia="宋体" w:cs="Helvetica"/>
          <w:b/>
          <w:color w:val="000000"/>
          <w:kern w:val="0"/>
          <w:sz w:val="24"/>
          <w:lang w:eastAsia="zh-CN"/>
        </w:rPr>
      </w:pPr>
      <w:r>
        <w:rPr>
          <w:rFonts w:hint="eastAsia" w:ascii="宋体" w:hAnsi="宋体" w:cs="Helvetica"/>
          <w:b/>
          <w:color w:val="000000"/>
          <w:kern w:val="0"/>
          <w:sz w:val="24"/>
          <w:lang w:val="en-US" w:eastAsia="zh-CN"/>
        </w:rPr>
        <w:t>5</w:t>
      </w:r>
      <w:r>
        <w:rPr>
          <w:rFonts w:ascii="宋体" w:hAnsi="宋体" w:cs="Helvetica"/>
          <w:b/>
          <w:color w:val="000000"/>
          <w:kern w:val="0"/>
          <w:sz w:val="24"/>
        </w:rPr>
        <w:t>、质量问题处理条款</w:t>
      </w:r>
      <w:r>
        <w:rPr>
          <w:rFonts w:hint="eastAsia" w:ascii="宋体" w:hAnsi="宋体" w:cs="Helvetica"/>
          <w:b/>
          <w:color w:val="000000"/>
          <w:kern w:val="0"/>
          <w:sz w:val="24"/>
          <w:lang w:eastAsia="zh-CN"/>
        </w:rPr>
        <w:t>：</w:t>
      </w:r>
    </w:p>
    <w:p>
      <w:pPr>
        <w:spacing w:line="400" w:lineRule="exact"/>
        <w:ind w:firstLine="480"/>
        <w:textAlignment w:val="top"/>
        <w:rPr>
          <w:rFonts w:ascii="宋体" w:hAnsi="宋体" w:cs="Helvetica"/>
          <w:color w:val="000000"/>
          <w:kern w:val="0"/>
          <w:sz w:val="24"/>
        </w:rPr>
      </w:pPr>
      <w:r>
        <w:rPr>
          <w:rFonts w:hint="eastAsia" w:ascii="宋体" w:hAnsi="宋体" w:cs="Helvetica"/>
          <w:color w:val="000000"/>
          <w:kern w:val="0"/>
          <w:sz w:val="24"/>
          <w:lang w:val="en-US" w:eastAsia="zh-CN"/>
        </w:rPr>
        <w:t>1</w:t>
      </w:r>
      <w:r>
        <w:rPr>
          <w:rFonts w:hint="eastAsia" w:ascii="宋体" w:hAnsi="宋体" w:cs="Helvetica"/>
          <w:color w:val="000000"/>
          <w:kern w:val="0"/>
          <w:sz w:val="24"/>
        </w:rPr>
        <w:t>）</w:t>
      </w:r>
      <w:r>
        <w:rPr>
          <w:rFonts w:ascii="宋体" w:hAnsi="宋体" w:cs="Helvetica"/>
          <w:color w:val="000000"/>
          <w:kern w:val="0"/>
          <w:sz w:val="24"/>
        </w:rPr>
        <w:t>如果乙方所送的货物在甲方检验过程中发现质量问题，甲方有权退回不合格产品并要求乙方24 小时内负责处理，否则即视为默认甲方提出的异议和处理方法。如因未及时处理而造成甲方损失，相关责任由乙方承担。如果甲方有重新要货要求的，则乙方须在</w:t>
      </w:r>
      <w:r>
        <w:rPr>
          <w:rFonts w:hint="eastAsia" w:ascii="宋体" w:hAnsi="宋体" w:cs="Helvetica"/>
          <w:color w:val="000000"/>
          <w:kern w:val="0"/>
          <w:sz w:val="24"/>
        </w:rPr>
        <w:t>要求时间</w:t>
      </w:r>
      <w:r>
        <w:rPr>
          <w:rFonts w:ascii="宋体" w:hAnsi="宋体" w:cs="Helvetica"/>
          <w:color w:val="000000"/>
          <w:kern w:val="0"/>
          <w:sz w:val="24"/>
        </w:rPr>
        <w:t>内将新货送至甲方，否则将按照迟延交货处理。并且如果乙方连续两次送货经甲方检验不合格，甲方有权不收货并且有权</w:t>
      </w:r>
      <w:r>
        <w:rPr>
          <w:rFonts w:hint="eastAsia" w:ascii="宋体" w:hAnsi="宋体" w:cs="Helvetica"/>
          <w:color w:val="000000"/>
          <w:kern w:val="0"/>
          <w:sz w:val="24"/>
        </w:rPr>
        <w:t>扣减</w:t>
      </w:r>
      <w:r>
        <w:rPr>
          <w:rFonts w:ascii="宋体" w:hAnsi="宋体" w:cs="Helvetica"/>
          <w:color w:val="000000"/>
          <w:kern w:val="0"/>
          <w:sz w:val="24"/>
        </w:rPr>
        <w:t>乙方</w:t>
      </w:r>
      <w:r>
        <w:rPr>
          <w:rFonts w:hint="eastAsia" w:ascii="宋体" w:hAnsi="宋体" w:cs="Helvetica"/>
          <w:color w:val="000000"/>
          <w:kern w:val="0"/>
          <w:sz w:val="24"/>
        </w:rPr>
        <w:t>500</w:t>
      </w:r>
      <w:r>
        <w:rPr>
          <w:rFonts w:ascii="宋体" w:hAnsi="宋体" w:cs="Helvetica"/>
          <w:color w:val="000000"/>
          <w:kern w:val="0"/>
          <w:sz w:val="24"/>
        </w:rPr>
        <w:t xml:space="preserve"> 元到</w:t>
      </w:r>
      <w:r>
        <w:rPr>
          <w:rFonts w:hint="eastAsia" w:ascii="宋体" w:hAnsi="宋体" w:cs="Helvetica"/>
          <w:color w:val="000000"/>
          <w:kern w:val="0"/>
          <w:sz w:val="24"/>
        </w:rPr>
        <w:t>2000</w:t>
      </w:r>
      <w:r>
        <w:rPr>
          <w:rFonts w:ascii="宋体" w:hAnsi="宋体" w:cs="Helvetica"/>
          <w:color w:val="000000"/>
          <w:kern w:val="0"/>
          <w:sz w:val="24"/>
        </w:rPr>
        <w:t>元</w:t>
      </w:r>
      <w:r>
        <w:rPr>
          <w:rFonts w:hint="eastAsia" w:ascii="宋体" w:hAnsi="宋体" w:cs="Helvetica"/>
          <w:color w:val="000000"/>
          <w:kern w:val="0"/>
          <w:sz w:val="24"/>
        </w:rPr>
        <w:t>作为违约赔偿</w:t>
      </w:r>
      <w:r>
        <w:rPr>
          <w:rFonts w:ascii="宋体" w:hAnsi="宋体" w:cs="Helvetica"/>
          <w:color w:val="000000"/>
          <w:kern w:val="0"/>
          <w:sz w:val="24"/>
        </w:rPr>
        <w:t>。</w:t>
      </w:r>
    </w:p>
    <w:p>
      <w:pPr>
        <w:spacing w:line="400" w:lineRule="exact"/>
        <w:ind w:firstLine="480"/>
        <w:textAlignment w:val="top"/>
        <w:rPr>
          <w:rFonts w:ascii="宋体" w:hAnsi="宋体" w:cs="Helvetica"/>
          <w:color w:val="000000"/>
          <w:kern w:val="0"/>
          <w:sz w:val="24"/>
        </w:rPr>
      </w:pPr>
      <w:r>
        <w:rPr>
          <w:rFonts w:hint="eastAsia" w:ascii="宋体" w:hAnsi="宋体" w:cs="Helvetica"/>
          <w:color w:val="000000"/>
          <w:kern w:val="0"/>
          <w:sz w:val="24"/>
        </w:rPr>
        <w:t>2）</w:t>
      </w:r>
      <w:r>
        <w:rPr>
          <w:rFonts w:ascii="宋体" w:hAnsi="宋体" w:cs="Helvetica"/>
          <w:color w:val="000000"/>
          <w:kern w:val="0"/>
          <w:sz w:val="24"/>
        </w:rPr>
        <w:t>乙方所送的货物</w:t>
      </w:r>
      <w:r>
        <w:rPr>
          <w:rFonts w:hint="eastAsia" w:ascii="宋体" w:hAnsi="宋体" w:cs="Helvetica"/>
          <w:color w:val="000000"/>
          <w:kern w:val="0"/>
          <w:sz w:val="24"/>
        </w:rPr>
        <w:t>经安全储存且在保质期内,如果</w:t>
      </w:r>
      <w:r>
        <w:rPr>
          <w:rFonts w:ascii="宋体" w:hAnsi="宋体" w:cs="Helvetica"/>
          <w:color w:val="000000"/>
          <w:kern w:val="0"/>
          <w:sz w:val="24"/>
        </w:rPr>
        <w:t>在甲方</w:t>
      </w:r>
      <w:r>
        <w:rPr>
          <w:rFonts w:hint="eastAsia" w:ascii="宋体" w:hAnsi="宋体" w:cs="Helvetica"/>
          <w:color w:val="000000"/>
          <w:kern w:val="0"/>
          <w:sz w:val="24"/>
        </w:rPr>
        <w:t>打开</w:t>
      </w:r>
      <w:r>
        <w:rPr>
          <w:rFonts w:ascii="宋体" w:hAnsi="宋体" w:cs="Helvetica"/>
          <w:color w:val="000000"/>
          <w:kern w:val="0"/>
          <w:sz w:val="24"/>
        </w:rPr>
        <w:t>包装后发现质量问题的，甲方有权</w:t>
      </w:r>
      <w:r>
        <w:rPr>
          <w:rFonts w:hint="eastAsia" w:ascii="宋体" w:hAnsi="宋体" w:cs="Helvetica"/>
          <w:color w:val="000000"/>
          <w:kern w:val="0"/>
          <w:sz w:val="24"/>
        </w:rPr>
        <w:t>退换货，</w:t>
      </w:r>
      <w:r>
        <w:rPr>
          <w:rFonts w:ascii="宋体" w:hAnsi="宋体" w:cs="Helvetica"/>
          <w:color w:val="000000"/>
          <w:kern w:val="0"/>
          <w:sz w:val="24"/>
        </w:rPr>
        <w:t>乙方</w:t>
      </w:r>
      <w:r>
        <w:rPr>
          <w:rFonts w:hint="eastAsia" w:ascii="宋体" w:hAnsi="宋体" w:cs="Helvetica"/>
          <w:color w:val="000000"/>
          <w:kern w:val="0"/>
          <w:sz w:val="24"/>
        </w:rPr>
        <w:t>须及时处理并将调查情况、整改措施反馈给甲方，甲方视造成的损失情况及影响给予扣减乙方200到1000元作为违约赔偿</w:t>
      </w:r>
      <w:r>
        <w:rPr>
          <w:rFonts w:ascii="宋体" w:hAnsi="宋体" w:cs="Helvetica"/>
          <w:color w:val="000000"/>
          <w:kern w:val="0"/>
          <w:sz w:val="24"/>
        </w:rPr>
        <w:t>。</w:t>
      </w:r>
    </w:p>
    <w:p>
      <w:pPr>
        <w:spacing w:line="400" w:lineRule="exact"/>
        <w:ind w:firstLine="482" w:firstLineChars="200"/>
        <w:rPr>
          <w:rFonts w:hint="eastAsia" w:ascii="宋体" w:hAnsi="宋体" w:eastAsia="宋体" w:cs="Helvetica"/>
          <w:b/>
          <w:color w:val="000000"/>
          <w:kern w:val="0"/>
          <w:sz w:val="24"/>
          <w:lang w:eastAsia="zh-CN"/>
        </w:rPr>
      </w:pPr>
      <w:r>
        <w:rPr>
          <w:rFonts w:hint="eastAsia" w:ascii="宋体" w:hAnsi="宋体" w:cs="Helvetica"/>
          <w:b/>
          <w:color w:val="000000"/>
          <w:kern w:val="0"/>
          <w:sz w:val="24"/>
          <w:lang w:val="en-US" w:eastAsia="zh-CN"/>
        </w:rPr>
        <w:t>6</w:t>
      </w:r>
      <w:r>
        <w:rPr>
          <w:rFonts w:ascii="宋体" w:hAnsi="宋体" w:cs="Helvetica"/>
          <w:b/>
          <w:color w:val="000000"/>
          <w:kern w:val="0"/>
          <w:sz w:val="24"/>
        </w:rPr>
        <w:t>、违约责任</w:t>
      </w:r>
      <w:r>
        <w:rPr>
          <w:rFonts w:hint="eastAsia" w:ascii="宋体" w:hAnsi="宋体" w:cs="Helvetica"/>
          <w:b/>
          <w:color w:val="000000"/>
          <w:kern w:val="0"/>
          <w:sz w:val="24"/>
          <w:lang w:eastAsia="zh-CN"/>
        </w:rPr>
        <w:t>：</w:t>
      </w:r>
    </w:p>
    <w:p>
      <w:pPr>
        <w:spacing w:line="400" w:lineRule="exact"/>
        <w:ind w:firstLine="480" w:firstLineChars="200"/>
        <w:rPr>
          <w:rFonts w:ascii="宋体" w:hAnsi="宋体" w:cs="Helvetica"/>
          <w:b/>
          <w:color w:val="000000"/>
          <w:kern w:val="0"/>
          <w:sz w:val="24"/>
        </w:rPr>
      </w:pPr>
      <w:r>
        <w:rPr>
          <w:rFonts w:ascii="宋体" w:hAnsi="宋体" w:cs="Helvetica"/>
          <w:color w:val="000000"/>
          <w:kern w:val="0"/>
          <w:sz w:val="24"/>
        </w:rPr>
        <w:t>1</w:t>
      </w:r>
      <w:r>
        <w:rPr>
          <w:rFonts w:hint="eastAsia" w:ascii="宋体" w:hAnsi="宋体" w:cs="Helvetica"/>
          <w:color w:val="000000"/>
          <w:kern w:val="0"/>
          <w:sz w:val="24"/>
        </w:rPr>
        <w:t>）</w:t>
      </w:r>
      <w:r>
        <w:rPr>
          <w:rFonts w:ascii="宋体" w:hAnsi="宋体" w:cs="Helvetica"/>
          <w:color w:val="000000"/>
          <w:kern w:val="0"/>
          <w:sz w:val="24"/>
        </w:rPr>
        <w:t>不可抗力声明：一方因不可抗力不能履行合同时，根据不可抗力的影响，可以部分或全部免除责任，但该方应于事件发生后，立即用传真通知另一方，并在事件发生后5 天内提供事件证明，以证实不可抗力的存在。一方延迟履行后发生不可抗力的，不能免除责任。</w:t>
      </w:r>
      <w:r>
        <w:rPr>
          <w:rFonts w:ascii="宋体" w:hAnsi="宋体" w:cs="Helvetica"/>
          <w:color w:val="000000"/>
          <w:kern w:val="0"/>
          <w:sz w:val="24"/>
        </w:rPr>
        <w:br w:type="textWrapping"/>
      </w:r>
      <w:r>
        <w:rPr>
          <w:rFonts w:hint="eastAsia" w:ascii="宋体" w:hAnsi="宋体" w:cs="Helvetica"/>
          <w:color w:val="000000"/>
          <w:kern w:val="0"/>
          <w:sz w:val="24"/>
        </w:rPr>
        <w:t xml:space="preserve">    </w:t>
      </w:r>
      <w:r>
        <w:rPr>
          <w:rFonts w:ascii="宋体" w:hAnsi="宋体" w:cs="Helvetica"/>
          <w:color w:val="000000"/>
          <w:kern w:val="0"/>
          <w:sz w:val="24"/>
        </w:rPr>
        <w:t>2</w:t>
      </w:r>
      <w:r>
        <w:rPr>
          <w:rFonts w:hint="eastAsia" w:ascii="宋体" w:hAnsi="宋体" w:cs="Helvetica"/>
          <w:color w:val="000000"/>
          <w:kern w:val="0"/>
          <w:sz w:val="24"/>
        </w:rPr>
        <w:t>）</w:t>
      </w:r>
      <w:r>
        <w:rPr>
          <w:rFonts w:ascii="宋体" w:hAnsi="宋体" w:cs="Helvetica"/>
          <w:color w:val="000000"/>
          <w:kern w:val="0"/>
          <w:sz w:val="24"/>
        </w:rPr>
        <w:t>乙方按合同规定应该偿付的违约金及赔偿金在明确责任</w:t>
      </w:r>
      <w:r>
        <w:rPr>
          <w:rFonts w:hint="eastAsia" w:ascii="宋体" w:hAnsi="宋体" w:cs="Helvetica"/>
          <w:color w:val="000000"/>
          <w:kern w:val="0"/>
          <w:sz w:val="24"/>
        </w:rPr>
        <w:t>后</w:t>
      </w:r>
      <w:r>
        <w:rPr>
          <w:rFonts w:ascii="宋体" w:hAnsi="宋体" w:cs="Helvetica"/>
          <w:color w:val="000000"/>
          <w:kern w:val="0"/>
          <w:sz w:val="24"/>
        </w:rPr>
        <w:t>，甲方有权在货款中扣除。</w:t>
      </w:r>
      <w:r>
        <w:rPr>
          <w:rFonts w:ascii="宋体" w:hAnsi="宋体" w:cs="Helvetica"/>
          <w:color w:val="000000"/>
          <w:kern w:val="0"/>
          <w:sz w:val="24"/>
        </w:rPr>
        <w:br w:type="textWrapping"/>
      </w:r>
      <w:r>
        <w:rPr>
          <w:rFonts w:hint="eastAsia" w:ascii="宋体" w:hAnsi="宋体" w:cs="Helvetica"/>
          <w:color w:val="000000"/>
          <w:kern w:val="0"/>
          <w:sz w:val="24"/>
          <w:lang w:val="en-US" w:eastAsia="zh-CN"/>
        </w:rPr>
        <w:t xml:space="preserve">   </w:t>
      </w:r>
      <w:r>
        <w:rPr>
          <w:rFonts w:hint="eastAsia" w:ascii="宋体" w:hAnsi="宋体" w:cs="Helvetica"/>
          <w:b/>
          <w:color w:val="000000"/>
          <w:kern w:val="0"/>
          <w:sz w:val="24"/>
          <w:lang w:val="en-US" w:eastAsia="zh-CN"/>
        </w:rPr>
        <w:t>7</w:t>
      </w:r>
      <w:r>
        <w:rPr>
          <w:rFonts w:ascii="宋体" w:hAnsi="宋体" w:cs="Helvetica"/>
          <w:b/>
          <w:color w:val="000000"/>
          <w:kern w:val="0"/>
          <w:sz w:val="24"/>
        </w:rPr>
        <w:t>、纠纷解决</w:t>
      </w:r>
    </w:p>
    <w:p>
      <w:pPr>
        <w:spacing w:line="400" w:lineRule="exact"/>
        <w:ind w:firstLine="480" w:firstLineChars="200"/>
        <w:rPr>
          <w:rFonts w:ascii="宋体" w:hAnsi="宋体" w:cs="Helvetica"/>
          <w:color w:val="000000"/>
          <w:kern w:val="0"/>
          <w:sz w:val="24"/>
        </w:rPr>
      </w:pPr>
      <w:r>
        <w:rPr>
          <w:rFonts w:ascii="宋体" w:hAnsi="宋体" w:cs="Helvetica"/>
          <w:color w:val="000000"/>
          <w:kern w:val="0"/>
          <w:sz w:val="24"/>
        </w:rPr>
        <w:t>有关此合同的争议应通过双方友好协商解决。如果通过协商不能达成一致，双方可将争议提交甲方所在地人民法院裁决</w:t>
      </w:r>
      <w:r>
        <w:rPr>
          <w:rFonts w:hint="eastAsia" w:ascii="宋体" w:hAnsi="宋体" w:cs="Helvetica"/>
          <w:color w:val="000000"/>
          <w:kern w:val="0"/>
          <w:sz w:val="24"/>
        </w:rPr>
        <w:t>。</w:t>
      </w:r>
    </w:p>
    <w:p>
      <w:pPr>
        <w:spacing w:line="400" w:lineRule="exact"/>
        <w:ind w:firstLine="482" w:firstLineChars="200"/>
        <w:rPr>
          <w:rFonts w:ascii="宋体" w:hAnsi="宋体" w:cs="Helvetica"/>
          <w:b/>
          <w:color w:val="000000"/>
          <w:kern w:val="0"/>
          <w:sz w:val="24"/>
        </w:rPr>
      </w:pPr>
      <w:r>
        <w:rPr>
          <w:rFonts w:hint="eastAsia" w:ascii="宋体" w:hAnsi="宋体" w:cs="Helvetica"/>
          <w:b/>
          <w:color w:val="000000"/>
          <w:kern w:val="0"/>
          <w:sz w:val="24"/>
          <w:lang w:val="en-US" w:eastAsia="zh-CN"/>
        </w:rPr>
        <w:t>8</w:t>
      </w:r>
      <w:r>
        <w:rPr>
          <w:rFonts w:ascii="宋体" w:hAnsi="宋体" w:cs="Helvetica"/>
          <w:b/>
          <w:color w:val="000000"/>
          <w:kern w:val="0"/>
          <w:sz w:val="24"/>
        </w:rPr>
        <w:t>、附则</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lang w:val="en-US" w:eastAsia="zh-CN"/>
        </w:rPr>
        <w:t>1</w:t>
      </w:r>
      <w:r>
        <w:rPr>
          <w:rFonts w:hint="eastAsia" w:ascii="宋体" w:hAnsi="宋体" w:cs="Helvetica"/>
          <w:color w:val="000000"/>
          <w:kern w:val="0"/>
          <w:sz w:val="24"/>
        </w:rPr>
        <w:t>）</w:t>
      </w:r>
      <w:r>
        <w:rPr>
          <w:rFonts w:ascii="宋体" w:hAnsi="宋体" w:cs="Helvetica"/>
          <w:color w:val="000000"/>
          <w:kern w:val="0"/>
          <w:sz w:val="24"/>
        </w:rPr>
        <w:t>本合同如有未尽事宜，须经双方共同协商，签订补充协议，补充协议与本合同具有同等法律效力。</w:t>
      </w:r>
    </w:p>
    <w:p>
      <w:pPr>
        <w:spacing w:line="400" w:lineRule="exact"/>
        <w:ind w:firstLine="480" w:firstLineChars="200"/>
        <w:rPr>
          <w:rFonts w:ascii="宋体" w:hAnsi="宋体" w:cs="Helvetica"/>
          <w:color w:val="000000"/>
          <w:kern w:val="0"/>
          <w:sz w:val="24"/>
        </w:rPr>
      </w:pPr>
      <w:r>
        <w:rPr>
          <w:rFonts w:hint="eastAsia" w:ascii="宋体" w:hAnsi="宋体" w:cs="Helvetica"/>
          <w:color w:val="000000"/>
          <w:kern w:val="0"/>
          <w:sz w:val="24"/>
          <w:lang w:val="en-US" w:eastAsia="zh-CN"/>
        </w:rPr>
        <w:t>2</w:t>
      </w:r>
      <w:r>
        <w:rPr>
          <w:rFonts w:hint="eastAsia" w:ascii="宋体" w:hAnsi="宋体" w:cs="Helvetica"/>
          <w:color w:val="000000"/>
          <w:kern w:val="0"/>
          <w:sz w:val="24"/>
        </w:rPr>
        <w:t>）</w:t>
      </w:r>
      <w:r>
        <w:rPr>
          <w:rFonts w:ascii="宋体" w:hAnsi="宋体" w:cs="Helvetica"/>
          <w:color w:val="000000"/>
          <w:kern w:val="0"/>
          <w:sz w:val="24"/>
        </w:rPr>
        <w:t>本合同正本一式</w:t>
      </w:r>
      <w:r>
        <w:rPr>
          <w:rFonts w:hint="eastAsia" w:ascii="宋体" w:hAnsi="宋体" w:cs="Helvetica"/>
          <w:color w:val="000000"/>
          <w:kern w:val="0"/>
          <w:sz w:val="24"/>
        </w:rPr>
        <w:t>二</w:t>
      </w:r>
      <w:r>
        <w:rPr>
          <w:rFonts w:ascii="宋体" w:hAnsi="宋体" w:cs="Helvetica"/>
          <w:color w:val="000000"/>
          <w:kern w:val="0"/>
          <w:sz w:val="24"/>
        </w:rPr>
        <w:t>份，甲、乙双方各执</w:t>
      </w:r>
      <w:r>
        <w:rPr>
          <w:rFonts w:hint="eastAsia" w:ascii="宋体" w:hAnsi="宋体" w:cs="Helvetica"/>
          <w:color w:val="000000"/>
          <w:kern w:val="0"/>
          <w:sz w:val="24"/>
        </w:rPr>
        <w:t>一</w:t>
      </w:r>
      <w:r>
        <w:rPr>
          <w:rFonts w:ascii="宋体" w:hAnsi="宋体" w:cs="Helvetica"/>
          <w:color w:val="000000"/>
          <w:kern w:val="0"/>
          <w:sz w:val="24"/>
        </w:rPr>
        <w:t>份，自甲、乙双方的法定代表人或授权代表签字，并加盖</w:t>
      </w:r>
      <w:r>
        <w:rPr>
          <w:rFonts w:hint="eastAsia" w:ascii="宋体" w:hAnsi="宋体" w:cs="Helvetica"/>
          <w:color w:val="000000"/>
          <w:kern w:val="0"/>
          <w:sz w:val="24"/>
          <w:lang w:eastAsia="zh-CN"/>
        </w:rPr>
        <w:t>优先选用合同专用</w:t>
      </w:r>
      <w:r>
        <w:rPr>
          <w:rFonts w:ascii="宋体" w:hAnsi="宋体" w:cs="Helvetica"/>
          <w:color w:val="000000"/>
          <w:kern w:val="0"/>
          <w:sz w:val="24"/>
        </w:rPr>
        <w:t>章后生效。</w:t>
      </w:r>
    </w:p>
    <w:p>
      <w:pPr>
        <w:spacing w:line="360" w:lineRule="auto"/>
        <w:rPr>
          <w:rFonts w:asciiTheme="minorEastAsia" w:hAnsiTheme="minorEastAsia" w:eastAsiaTheme="minorEastAsia"/>
          <w:sz w:val="24"/>
          <w:szCs w:val="24"/>
        </w:rPr>
      </w:pPr>
    </w:p>
    <w:p>
      <w:pPr>
        <w:widowControl/>
        <w:jc w:val="left"/>
        <w:rPr>
          <w:rFonts w:ascii="宋体" w:hAnsi="宋体"/>
          <w:sz w:val="30"/>
          <w:szCs w:val="30"/>
        </w:rPr>
      </w:pPr>
    </w:p>
    <w:p>
      <w:pPr>
        <w:widowControl/>
        <w:jc w:val="left"/>
        <w:rPr>
          <w:rFonts w:asciiTheme="minorEastAsia" w:hAnsiTheme="minorEastAsia" w:eastAsiaTheme="minorEastAsia"/>
          <w:sz w:val="24"/>
          <w:szCs w:val="24"/>
        </w:rPr>
      </w:pPr>
    </w:p>
    <w:sectPr>
      <w:footerReference r:id="rId3" w:type="default"/>
      <w:foot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DEC5F7"/>
    <w:multiLevelType w:val="singleLevel"/>
    <w:tmpl w:val="B7DEC5F7"/>
    <w:lvl w:ilvl="0" w:tentative="0">
      <w:start w:val="4"/>
      <w:numFmt w:val="chineseCounting"/>
      <w:suff w:val="nothing"/>
      <w:lvlText w:val="%1、"/>
      <w:lvlJc w:val="left"/>
      <w:rPr>
        <w:rFonts w:hint="eastAsia"/>
      </w:rPr>
    </w:lvl>
  </w:abstractNum>
  <w:abstractNum w:abstractNumId="1">
    <w:nsid w:val="BA3C3889"/>
    <w:multiLevelType w:val="singleLevel"/>
    <w:tmpl w:val="BA3C3889"/>
    <w:lvl w:ilvl="0" w:tentative="0">
      <w:start w:val="1"/>
      <w:numFmt w:val="decimal"/>
      <w:suff w:val="nothing"/>
      <w:lvlText w:val="%1、"/>
      <w:lvlJc w:val="left"/>
    </w:lvl>
  </w:abstractNum>
  <w:abstractNum w:abstractNumId="2">
    <w:nsid w:val="C94FC990"/>
    <w:multiLevelType w:val="singleLevel"/>
    <w:tmpl w:val="C94FC990"/>
    <w:lvl w:ilvl="0" w:tentative="0">
      <w:start w:val="2"/>
      <w:numFmt w:val="decimal"/>
      <w:suff w:val="nothing"/>
      <w:lvlText w:val="%1、"/>
      <w:lvlJc w:val="left"/>
    </w:lvl>
  </w:abstractNum>
  <w:abstractNum w:abstractNumId="3">
    <w:nsid w:val="18A065FC"/>
    <w:multiLevelType w:val="multilevel"/>
    <w:tmpl w:val="18A065FC"/>
    <w:lvl w:ilvl="0" w:tentative="0">
      <w:start w:val="1"/>
      <w:numFmt w:val="decimal"/>
      <w:lvlText w:val="%1、"/>
      <w:lvlJc w:val="left"/>
      <w:pPr>
        <w:tabs>
          <w:tab w:val="left" w:pos="720"/>
        </w:tabs>
        <w:ind w:left="720" w:hanging="720"/>
      </w:pPr>
      <w:rPr>
        <w:rFonts w:cs="Times New Roman"/>
      </w:rPr>
    </w:lvl>
    <w:lvl w:ilvl="1" w:tentative="0">
      <w:start w:val="2"/>
      <w:numFmt w:val="lowerLetter"/>
      <w:lvlText w:val="%2、"/>
      <w:lvlJc w:val="left"/>
      <w:pPr>
        <w:tabs>
          <w:tab w:val="left" w:pos="1140"/>
        </w:tabs>
        <w:ind w:left="1140" w:hanging="72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57AF1549"/>
    <w:multiLevelType w:val="multilevel"/>
    <w:tmpl w:val="57AF1549"/>
    <w:lvl w:ilvl="0" w:tentative="0">
      <w:start w:val="1"/>
      <w:numFmt w:val="decimal"/>
      <w:lvlText w:val="（%1）"/>
      <w:lvlJc w:val="left"/>
      <w:pPr>
        <w:tabs>
          <w:tab w:val="left" w:pos="840"/>
        </w:tabs>
        <w:ind w:left="840" w:hanging="4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2"/>
  </w:num>
  <w:num w:numId="2">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FB1"/>
    <w:rsid w:val="000013FB"/>
    <w:rsid w:val="0000367F"/>
    <w:rsid w:val="000059ED"/>
    <w:rsid w:val="0000778D"/>
    <w:rsid w:val="00011CE9"/>
    <w:rsid w:val="00014DE8"/>
    <w:rsid w:val="00015932"/>
    <w:rsid w:val="00017798"/>
    <w:rsid w:val="00020F90"/>
    <w:rsid w:val="00021BD1"/>
    <w:rsid w:val="000220B3"/>
    <w:rsid w:val="00024C38"/>
    <w:rsid w:val="00026554"/>
    <w:rsid w:val="00034DBB"/>
    <w:rsid w:val="00040A11"/>
    <w:rsid w:val="0004297B"/>
    <w:rsid w:val="00045E55"/>
    <w:rsid w:val="00051F2F"/>
    <w:rsid w:val="000540AC"/>
    <w:rsid w:val="000574C7"/>
    <w:rsid w:val="000608C7"/>
    <w:rsid w:val="000610E7"/>
    <w:rsid w:val="000617B8"/>
    <w:rsid w:val="00066C1E"/>
    <w:rsid w:val="00067BD0"/>
    <w:rsid w:val="000711A0"/>
    <w:rsid w:val="00073851"/>
    <w:rsid w:val="00073B33"/>
    <w:rsid w:val="000740D4"/>
    <w:rsid w:val="00074720"/>
    <w:rsid w:val="00077E54"/>
    <w:rsid w:val="00081B32"/>
    <w:rsid w:val="000830A7"/>
    <w:rsid w:val="000845E1"/>
    <w:rsid w:val="000933AF"/>
    <w:rsid w:val="00093C14"/>
    <w:rsid w:val="00095229"/>
    <w:rsid w:val="0009647B"/>
    <w:rsid w:val="00096BF9"/>
    <w:rsid w:val="000A05DB"/>
    <w:rsid w:val="000A4D71"/>
    <w:rsid w:val="000A5B21"/>
    <w:rsid w:val="000A641C"/>
    <w:rsid w:val="000A6F30"/>
    <w:rsid w:val="000B2896"/>
    <w:rsid w:val="000B488B"/>
    <w:rsid w:val="000B6AD5"/>
    <w:rsid w:val="000C10BE"/>
    <w:rsid w:val="000C662F"/>
    <w:rsid w:val="000D1603"/>
    <w:rsid w:val="000D38C8"/>
    <w:rsid w:val="000D614A"/>
    <w:rsid w:val="000D74BF"/>
    <w:rsid w:val="000E23ED"/>
    <w:rsid w:val="000E5EF7"/>
    <w:rsid w:val="000E7F47"/>
    <w:rsid w:val="000F23F9"/>
    <w:rsid w:val="000F3033"/>
    <w:rsid w:val="000F55FD"/>
    <w:rsid w:val="000F5A15"/>
    <w:rsid w:val="000F6809"/>
    <w:rsid w:val="00104FF6"/>
    <w:rsid w:val="00105304"/>
    <w:rsid w:val="00107AF4"/>
    <w:rsid w:val="00112376"/>
    <w:rsid w:val="00115FA2"/>
    <w:rsid w:val="001163B8"/>
    <w:rsid w:val="00120810"/>
    <w:rsid w:val="00120CA6"/>
    <w:rsid w:val="001265ED"/>
    <w:rsid w:val="0013145F"/>
    <w:rsid w:val="001316F2"/>
    <w:rsid w:val="00132BF7"/>
    <w:rsid w:val="00133FE5"/>
    <w:rsid w:val="00136333"/>
    <w:rsid w:val="00140148"/>
    <w:rsid w:val="00142771"/>
    <w:rsid w:val="001529DF"/>
    <w:rsid w:val="00152D1D"/>
    <w:rsid w:val="00153FA1"/>
    <w:rsid w:val="00157329"/>
    <w:rsid w:val="001649A0"/>
    <w:rsid w:val="00164F48"/>
    <w:rsid w:val="00167A21"/>
    <w:rsid w:val="00170596"/>
    <w:rsid w:val="00171B85"/>
    <w:rsid w:val="0017564F"/>
    <w:rsid w:val="00176DF6"/>
    <w:rsid w:val="0017729A"/>
    <w:rsid w:val="00181CEB"/>
    <w:rsid w:val="00183F41"/>
    <w:rsid w:val="00184368"/>
    <w:rsid w:val="001845F7"/>
    <w:rsid w:val="0018641F"/>
    <w:rsid w:val="00190ADF"/>
    <w:rsid w:val="00190E1A"/>
    <w:rsid w:val="00195C98"/>
    <w:rsid w:val="0019775A"/>
    <w:rsid w:val="001B0C87"/>
    <w:rsid w:val="001B3034"/>
    <w:rsid w:val="001B5AB7"/>
    <w:rsid w:val="001C2DCC"/>
    <w:rsid w:val="001C66A6"/>
    <w:rsid w:val="001D0C50"/>
    <w:rsid w:val="001D21E3"/>
    <w:rsid w:val="001D2EBA"/>
    <w:rsid w:val="001D47D7"/>
    <w:rsid w:val="001D5C7F"/>
    <w:rsid w:val="001D6F05"/>
    <w:rsid w:val="001E1863"/>
    <w:rsid w:val="001E379E"/>
    <w:rsid w:val="001E5D25"/>
    <w:rsid w:val="001F28AB"/>
    <w:rsid w:val="001F29A8"/>
    <w:rsid w:val="001F36A6"/>
    <w:rsid w:val="001F48B9"/>
    <w:rsid w:val="001F7DF9"/>
    <w:rsid w:val="0020239E"/>
    <w:rsid w:val="00206068"/>
    <w:rsid w:val="002163E0"/>
    <w:rsid w:val="00217403"/>
    <w:rsid w:val="00217F16"/>
    <w:rsid w:val="00220B76"/>
    <w:rsid w:val="002233B3"/>
    <w:rsid w:val="00230611"/>
    <w:rsid w:val="0023095A"/>
    <w:rsid w:val="00232B87"/>
    <w:rsid w:val="002338DB"/>
    <w:rsid w:val="00234859"/>
    <w:rsid w:val="00235052"/>
    <w:rsid w:val="002366F8"/>
    <w:rsid w:val="00240131"/>
    <w:rsid w:val="00240A3F"/>
    <w:rsid w:val="0024217A"/>
    <w:rsid w:val="002450F1"/>
    <w:rsid w:val="00245B6A"/>
    <w:rsid w:val="00251DDE"/>
    <w:rsid w:val="00253F3D"/>
    <w:rsid w:val="00254E52"/>
    <w:rsid w:val="0026027B"/>
    <w:rsid w:val="00263E24"/>
    <w:rsid w:val="002646F7"/>
    <w:rsid w:val="00264A7F"/>
    <w:rsid w:val="0026554B"/>
    <w:rsid w:val="00266FA0"/>
    <w:rsid w:val="002708EF"/>
    <w:rsid w:val="002736FD"/>
    <w:rsid w:val="00273F68"/>
    <w:rsid w:val="00273FFF"/>
    <w:rsid w:val="00274C25"/>
    <w:rsid w:val="002778A9"/>
    <w:rsid w:val="002825A9"/>
    <w:rsid w:val="002828A9"/>
    <w:rsid w:val="00282DD7"/>
    <w:rsid w:val="002919C7"/>
    <w:rsid w:val="0029484A"/>
    <w:rsid w:val="00295283"/>
    <w:rsid w:val="002A1135"/>
    <w:rsid w:val="002A2A9A"/>
    <w:rsid w:val="002A2F64"/>
    <w:rsid w:val="002A3177"/>
    <w:rsid w:val="002A3E12"/>
    <w:rsid w:val="002A3E2E"/>
    <w:rsid w:val="002A46F4"/>
    <w:rsid w:val="002A5310"/>
    <w:rsid w:val="002A593A"/>
    <w:rsid w:val="002A5B72"/>
    <w:rsid w:val="002A6785"/>
    <w:rsid w:val="002A77E5"/>
    <w:rsid w:val="002B0E88"/>
    <w:rsid w:val="002B1697"/>
    <w:rsid w:val="002B2833"/>
    <w:rsid w:val="002B334B"/>
    <w:rsid w:val="002B549C"/>
    <w:rsid w:val="002B6D0B"/>
    <w:rsid w:val="002B79C7"/>
    <w:rsid w:val="002C02A2"/>
    <w:rsid w:val="002C2BA7"/>
    <w:rsid w:val="002C2BD7"/>
    <w:rsid w:val="002C53DF"/>
    <w:rsid w:val="002C5790"/>
    <w:rsid w:val="002C682D"/>
    <w:rsid w:val="002C7C3F"/>
    <w:rsid w:val="002D3BCC"/>
    <w:rsid w:val="002D4ADB"/>
    <w:rsid w:val="002D590D"/>
    <w:rsid w:val="002E732B"/>
    <w:rsid w:val="002E7486"/>
    <w:rsid w:val="002E7A82"/>
    <w:rsid w:val="002F2F4D"/>
    <w:rsid w:val="002F40E1"/>
    <w:rsid w:val="002F68EC"/>
    <w:rsid w:val="002F7961"/>
    <w:rsid w:val="002F7FBC"/>
    <w:rsid w:val="003021DF"/>
    <w:rsid w:val="00302397"/>
    <w:rsid w:val="00302985"/>
    <w:rsid w:val="003031EF"/>
    <w:rsid w:val="00304482"/>
    <w:rsid w:val="003117C5"/>
    <w:rsid w:val="00311BCD"/>
    <w:rsid w:val="0031352F"/>
    <w:rsid w:val="00314A4A"/>
    <w:rsid w:val="00316A28"/>
    <w:rsid w:val="00317A57"/>
    <w:rsid w:val="00322166"/>
    <w:rsid w:val="0032536A"/>
    <w:rsid w:val="00330A91"/>
    <w:rsid w:val="003327C5"/>
    <w:rsid w:val="003338C9"/>
    <w:rsid w:val="003348E7"/>
    <w:rsid w:val="00337123"/>
    <w:rsid w:val="00340950"/>
    <w:rsid w:val="0034419B"/>
    <w:rsid w:val="00345DAE"/>
    <w:rsid w:val="00350DFB"/>
    <w:rsid w:val="00351847"/>
    <w:rsid w:val="0036057E"/>
    <w:rsid w:val="00363FF4"/>
    <w:rsid w:val="00366551"/>
    <w:rsid w:val="00372133"/>
    <w:rsid w:val="00374495"/>
    <w:rsid w:val="00374CAB"/>
    <w:rsid w:val="003750DA"/>
    <w:rsid w:val="003801B2"/>
    <w:rsid w:val="00384BBE"/>
    <w:rsid w:val="003906A8"/>
    <w:rsid w:val="003B097C"/>
    <w:rsid w:val="003B0FA1"/>
    <w:rsid w:val="003B2363"/>
    <w:rsid w:val="003B7A1B"/>
    <w:rsid w:val="003C1700"/>
    <w:rsid w:val="003C400E"/>
    <w:rsid w:val="003C4DB1"/>
    <w:rsid w:val="003C54F9"/>
    <w:rsid w:val="003D06EC"/>
    <w:rsid w:val="003D0F84"/>
    <w:rsid w:val="003D1783"/>
    <w:rsid w:val="003D3345"/>
    <w:rsid w:val="003D7ADC"/>
    <w:rsid w:val="003E03B3"/>
    <w:rsid w:val="003E0E3D"/>
    <w:rsid w:val="003E1C97"/>
    <w:rsid w:val="003E2355"/>
    <w:rsid w:val="003E2470"/>
    <w:rsid w:val="003E3D33"/>
    <w:rsid w:val="003E5604"/>
    <w:rsid w:val="003E59FB"/>
    <w:rsid w:val="003E6F98"/>
    <w:rsid w:val="003E701E"/>
    <w:rsid w:val="003E7503"/>
    <w:rsid w:val="003F165F"/>
    <w:rsid w:val="003F24AC"/>
    <w:rsid w:val="003F2DF3"/>
    <w:rsid w:val="00403B0C"/>
    <w:rsid w:val="004062F1"/>
    <w:rsid w:val="00406FA3"/>
    <w:rsid w:val="00407789"/>
    <w:rsid w:val="0041088E"/>
    <w:rsid w:val="00414101"/>
    <w:rsid w:val="004141AA"/>
    <w:rsid w:val="00417DF1"/>
    <w:rsid w:val="004204CD"/>
    <w:rsid w:val="00421B82"/>
    <w:rsid w:val="00422884"/>
    <w:rsid w:val="004236F8"/>
    <w:rsid w:val="00432971"/>
    <w:rsid w:val="00434C15"/>
    <w:rsid w:val="00434DA1"/>
    <w:rsid w:val="0043596C"/>
    <w:rsid w:val="0043650A"/>
    <w:rsid w:val="00436BD2"/>
    <w:rsid w:val="00437A72"/>
    <w:rsid w:val="004432FA"/>
    <w:rsid w:val="00443565"/>
    <w:rsid w:val="00445970"/>
    <w:rsid w:val="004464BB"/>
    <w:rsid w:val="004478B4"/>
    <w:rsid w:val="00451CB8"/>
    <w:rsid w:val="00462A96"/>
    <w:rsid w:val="00464BA2"/>
    <w:rsid w:val="00474893"/>
    <w:rsid w:val="00481246"/>
    <w:rsid w:val="004818F6"/>
    <w:rsid w:val="0048520D"/>
    <w:rsid w:val="00485ABB"/>
    <w:rsid w:val="0049797E"/>
    <w:rsid w:val="004A2CDC"/>
    <w:rsid w:val="004A6AB7"/>
    <w:rsid w:val="004B02F7"/>
    <w:rsid w:val="004B0497"/>
    <w:rsid w:val="004B433E"/>
    <w:rsid w:val="004B5489"/>
    <w:rsid w:val="004B6209"/>
    <w:rsid w:val="004B66D2"/>
    <w:rsid w:val="004B6D2D"/>
    <w:rsid w:val="004C4EA1"/>
    <w:rsid w:val="004C6D3B"/>
    <w:rsid w:val="004E2724"/>
    <w:rsid w:val="004E3EC8"/>
    <w:rsid w:val="004E618D"/>
    <w:rsid w:val="004E6894"/>
    <w:rsid w:val="004E769A"/>
    <w:rsid w:val="004F07AF"/>
    <w:rsid w:val="004F19F5"/>
    <w:rsid w:val="004F3ECA"/>
    <w:rsid w:val="004F42FA"/>
    <w:rsid w:val="004F5056"/>
    <w:rsid w:val="004F54F7"/>
    <w:rsid w:val="004F6FBE"/>
    <w:rsid w:val="00502042"/>
    <w:rsid w:val="0050214D"/>
    <w:rsid w:val="005038D0"/>
    <w:rsid w:val="005058C7"/>
    <w:rsid w:val="005105A2"/>
    <w:rsid w:val="00511A35"/>
    <w:rsid w:val="00513F3B"/>
    <w:rsid w:val="0051422B"/>
    <w:rsid w:val="00521DCB"/>
    <w:rsid w:val="00522B18"/>
    <w:rsid w:val="00523916"/>
    <w:rsid w:val="005316EA"/>
    <w:rsid w:val="00531A12"/>
    <w:rsid w:val="00534D4C"/>
    <w:rsid w:val="00536F87"/>
    <w:rsid w:val="0053791F"/>
    <w:rsid w:val="0054062C"/>
    <w:rsid w:val="0054294C"/>
    <w:rsid w:val="00544099"/>
    <w:rsid w:val="005531CE"/>
    <w:rsid w:val="00553C8E"/>
    <w:rsid w:val="00557F61"/>
    <w:rsid w:val="005604E2"/>
    <w:rsid w:val="00564C91"/>
    <w:rsid w:val="005710DE"/>
    <w:rsid w:val="00572E07"/>
    <w:rsid w:val="00575D79"/>
    <w:rsid w:val="00581887"/>
    <w:rsid w:val="00582B9B"/>
    <w:rsid w:val="0059004E"/>
    <w:rsid w:val="00592375"/>
    <w:rsid w:val="00593309"/>
    <w:rsid w:val="00594C37"/>
    <w:rsid w:val="005964D3"/>
    <w:rsid w:val="005A1E93"/>
    <w:rsid w:val="005A3994"/>
    <w:rsid w:val="005A4FCE"/>
    <w:rsid w:val="005A796A"/>
    <w:rsid w:val="005B1075"/>
    <w:rsid w:val="005B5D50"/>
    <w:rsid w:val="005B7A9C"/>
    <w:rsid w:val="005C61BE"/>
    <w:rsid w:val="005C75CB"/>
    <w:rsid w:val="005D070F"/>
    <w:rsid w:val="005D19F3"/>
    <w:rsid w:val="005D6936"/>
    <w:rsid w:val="005D6F1E"/>
    <w:rsid w:val="005D7089"/>
    <w:rsid w:val="005E13F1"/>
    <w:rsid w:val="005E1421"/>
    <w:rsid w:val="005E15BF"/>
    <w:rsid w:val="005E1D67"/>
    <w:rsid w:val="005E5379"/>
    <w:rsid w:val="005E7293"/>
    <w:rsid w:val="005F44ED"/>
    <w:rsid w:val="00603288"/>
    <w:rsid w:val="00603B31"/>
    <w:rsid w:val="0060594F"/>
    <w:rsid w:val="00607B37"/>
    <w:rsid w:val="00612034"/>
    <w:rsid w:val="00613C49"/>
    <w:rsid w:val="00613D9D"/>
    <w:rsid w:val="00614307"/>
    <w:rsid w:val="00614714"/>
    <w:rsid w:val="00624C6C"/>
    <w:rsid w:val="00626AB4"/>
    <w:rsid w:val="00630231"/>
    <w:rsid w:val="0063030E"/>
    <w:rsid w:val="00631F03"/>
    <w:rsid w:val="006325FA"/>
    <w:rsid w:val="00633EF0"/>
    <w:rsid w:val="00635C98"/>
    <w:rsid w:val="0063615F"/>
    <w:rsid w:val="00637990"/>
    <w:rsid w:val="00640C12"/>
    <w:rsid w:val="00644F7B"/>
    <w:rsid w:val="006535F6"/>
    <w:rsid w:val="00654EFE"/>
    <w:rsid w:val="006621BD"/>
    <w:rsid w:val="00662248"/>
    <w:rsid w:val="00665BA3"/>
    <w:rsid w:val="00673916"/>
    <w:rsid w:val="00680C87"/>
    <w:rsid w:val="00684876"/>
    <w:rsid w:val="00686FB7"/>
    <w:rsid w:val="00687203"/>
    <w:rsid w:val="00694158"/>
    <w:rsid w:val="00694580"/>
    <w:rsid w:val="00694BAC"/>
    <w:rsid w:val="00697FB4"/>
    <w:rsid w:val="006A3292"/>
    <w:rsid w:val="006A7C24"/>
    <w:rsid w:val="006B5B20"/>
    <w:rsid w:val="006B6D90"/>
    <w:rsid w:val="006B7A49"/>
    <w:rsid w:val="006B7CAE"/>
    <w:rsid w:val="006C1ABE"/>
    <w:rsid w:val="006C32CA"/>
    <w:rsid w:val="006C79E9"/>
    <w:rsid w:val="006D350F"/>
    <w:rsid w:val="006D4DFE"/>
    <w:rsid w:val="006D722F"/>
    <w:rsid w:val="006E1893"/>
    <w:rsid w:val="006E3D6D"/>
    <w:rsid w:val="006E642C"/>
    <w:rsid w:val="006E6565"/>
    <w:rsid w:val="006F0BAD"/>
    <w:rsid w:val="006F5D99"/>
    <w:rsid w:val="00700B33"/>
    <w:rsid w:val="00701601"/>
    <w:rsid w:val="007020B3"/>
    <w:rsid w:val="007044C3"/>
    <w:rsid w:val="00704699"/>
    <w:rsid w:val="00711B2F"/>
    <w:rsid w:val="007144ED"/>
    <w:rsid w:val="00714B6B"/>
    <w:rsid w:val="0071679D"/>
    <w:rsid w:val="00721514"/>
    <w:rsid w:val="00727B3B"/>
    <w:rsid w:val="007317CE"/>
    <w:rsid w:val="00733EC4"/>
    <w:rsid w:val="007340CF"/>
    <w:rsid w:val="00736070"/>
    <w:rsid w:val="007453AE"/>
    <w:rsid w:val="00745F12"/>
    <w:rsid w:val="00747076"/>
    <w:rsid w:val="00751386"/>
    <w:rsid w:val="007530BE"/>
    <w:rsid w:val="007550C9"/>
    <w:rsid w:val="0075670F"/>
    <w:rsid w:val="0075730C"/>
    <w:rsid w:val="00760196"/>
    <w:rsid w:val="00762C39"/>
    <w:rsid w:val="00765E65"/>
    <w:rsid w:val="00766344"/>
    <w:rsid w:val="00767189"/>
    <w:rsid w:val="0077029D"/>
    <w:rsid w:val="00774162"/>
    <w:rsid w:val="0077473E"/>
    <w:rsid w:val="00774841"/>
    <w:rsid w:val="007766BC"/>
    <w:rsid w:val="00776B60"/>
    <w:rsid w:val="0077754E"/>
    <w:rsid w:val="00777BCE"/>
    <w:rsid w:val="007814B6"/>
    <w:rsid w:val="007818B0"/>
    <w:rsid w:val="00782634"/>
    <w:rsid w:val="00783433"/>
    <w:rsid w:val="0078366B"/>
    <w:rsid w:val="00784256"/>
    <w:rsid w:val="007867E9"/>
    <w:rsid w:val="00787A20"/>
    <w:rsid w:val="00791CF0"/>
    <w:rsid w:val="007959CC"/>
    <w:rsid w:val="007A068E"/>
    <w:rsid w:val="007A4C9D"/>
    <w:rsid w:val="007A53D3"/>
    <w:rsid w:val="007A58B4"/>
    <w:rsid w:val="007A6396"/>
    <w:rsid w:val="007A66C4"/>
    <w:rsid w:val="007A6ED1"/>
    <w:rsid w:val="007B0CE4"/>
    <w:rsid w:val="007B16C6"/>
    <w:rsid w:val="007B1705"/>
    <w:rsid w:val="007B2FDB"/>
    <w:rsid w:val="007B4AC8"/>
    <w:rsid w:val="007C2743"/>
    <w:rsid w:val="007C2B85"/>
    <w:rsid w:val="007C31F3"/>
    <w:rsid w:val="007C417C"/>
    <w:rsid w:val="007C7FFD"/>
    <w:rsid w:val="007D1204"/>
    <w:rsid w:val="007D45A8"/>
    <w:rsid w:val="007D54EE"/>
    <w:rsid w:val="007D7904"/>
    <w:rsid w:val="007E1062"/>
    <w:rsid w:val="007E2AF4"/>
    <w:rsid w:val="007E4637"/>
    <w:rsid w:val="007E5B15"/>
    <w:rsid w:val="007E5E34"/>
    <w:rsid w:val="007F43F2"/>
    <w:rsid w:val="007F4C06"/>
    <w:rsid w:val="007F5E94"/>
    <w:rsid w:val="007F78D1"/>
    <w:rsid w:val="0080312F"/>
    <w:rsid w:val="0080367D"/>
    <w:rsid w:val="008046B5"/>
    <w:rsid w:val="00806E75"/>
    <w:rsid w:val="008101D1"/>
    <w:rsid w:val="0081141A"/>
    <w:rsid w:val="008175F9"/>
    <w:rsid w:val="00817898"/>
    <w:rsid w:val="008211F1"/>
    <w:rsid w:val="00824077"/>
    <w:rsid w:val="008264EB"/>
    <w:rsid w:val="00827F46"/>
    <w:rsid w:val="008328A5"/>
    <w:rsid w:val="00833CC1"/>
    <w:rsid w:val="00837768"/>
    <w:rsid w:val="008459CB"/>
    <w:rsid w:val="00846904"/>
    <w:rsid w:val="00846ABA"/>
    <w:rsid w:val="00846BC2"/>
    <w:rsid w:val="00846FEB"/>
    <w:rsid w:val="00850BD3"/>
    <w:rsid w:val="0085380D"/>
    <w:rsid w:val="0085623A"/>
    <w:rsid w:val="00856297"/>
    <w:rsid w:val="008562B9"/>
    <w:rsid w:val="00857C93"/>
    <w:rsid w:val="00860565"/>
    <w:rsid w:val="00860E12"/>
    <w:rsid w:val="0086108E"/>
    <w:rsid w:val="00862F9A"/>
    <w:rsid w:val="00863E62"/>
    <w:rsid w:val="00873A43"/>
    <w:rsid w:val="00882936"/>
    <w:rsid w:val="008844DF"/>
    <w:rsid w:val="0088475B"/>
    <w:rsid w:val="00885B79"/>
    <w:rsid w:val="00886D5C"/>
    <w:rsid w:val="00886F75"/>
    <w:rsid w:val="00890A13"/>
    <w:rsid w:val="00891298"/>
    <w:rsid w:val="00892102"/>
    <w:rsid w:val="00894625"/>
    <w:rsid w:val="00895611"/>
    <w:rsid w:val="00896005"/>
    <w:rsid w:val="008A0EC9"/>
    <w:rsid w:val="008A4545"/>
    <w:rsid w:val="008A50B5"/>
    <w:rsid w:val="008B5B23"/>
    <w:rsid w:val="008C14CC"/>
    <w:rsid w:val="008C45A1"/>
    <w:rsid w:val="008C516D"/>
    <w:rsid w:val="008C73D4"/>
    <w:rsid w:val="008D13DC"/>
    <w:rsid w:val="008D1D9C"/>
    <w:rsid w:val="008D3F7F"/>
    <w:rsid w:val="008D41EC"/>
    <w:rsid w:val="008D76C4"/>
    <w:rsid w:val="008D7A6D"/>
    <w:rsid w:val="008E19F0"/>
    <w:rsid w:val="008F22FB"/>
    <w:rsid w:val="008F4D2C"/>
    <w:rsid w:val="008F53B0"/>
    <w:rsid w:val="008F6AA0"/>
    <w:rsid w:val="008F7DC2"/>
    <w:rsid w:val="00907992"/>
    <w:rsid w:val="009167FA"/>
    <w:rsid w:val="00916C7D"/>
    <w:rsid w:val="009228D5"/>
    <w:rsid w:val="009239D5"/>
    <w:rsid w:val="009247BE"/>
    <w:rsid w:val="0092624A"/>
    <w:rsid w:val="00926F00"/>
    <w:rsid w:val="00927625"/>
    <w:rsid w:val="00931B74"/>
    <w:rsid w:val="009343BA"/>
    <w:rsid w:val="00936CD9"/>
    <w:rsid w:val="00936E57"/>
    <w:rsid w:val="00940141"/>
    <w:rsid w:val="009427EA"/>
    <w:rsid w:val="0094442B"/>
    <w:rsid w:val="00944464"/>
    <w:rsid w:val="00946C69"/>
    <w:rsid w:val="00947098"/>
    <w:rsid w:val="00955242"/>
    <w:rsid w:val="00964EA5"/>
    <w:rsid w:val="00967989"/>
    <w:rsid w:val="00972A6A"/>
    <w:rsid w:val="0097471E"/>
    <w:rsid w:val="00975456"/>
    <w:rsid w:val="00975877"/>
    <w:rsid w:val="0097668F"/>
    <w:rsid w:val="00980F72"/>
    <w:rsid w:val="00981246"/>
    <w:rsid w:val="00981D92"/>
    <w:rsid w:val="00983CCB"/>
    <w:rsid w:val="00984A5B"/>
    <w:rsid w:val="00985343"/>
    <w:rsid w:val="00986396"/>
    <w:rsid w:val="009968BE"/>
    <w:rsid w:val="009A3235"/>
    <w:rsid w:val="009A5315"/>
    <w:rsid w:val="009B2166"/>
    <w:rsid w:val="009B3E0F"/>
    <w:rsid w:val="009B5305"/>
    <w:rsid w:val="009C143B"/>
    <w:rsid w:val="009C22BD"/>
    <w:rsid w:val="009C3692"/>
    <w:rsid w:val="009C5AEC"/>
    <w:rsid w:val="009C76D8"/>
    <w:rsid w:val="009C79CD"/>
    <w:rsid w:val="009D509A"/>
    <w:rsid w:val="009D57A2"/>
    <w:rsid w:val="009E0D26"/>
    <w:rsid w:val="009E1776"/>
    <w:rsid w:val="009E1C3D"/>
    <w:rsid w:val="009E2240"/>
    <w:rsid w:val="009E3556"/>
    <w:rsid w:val="009E38F4"/>
    <w:rsid w:val="009E5BD8"/>
    <w:rsid w:val="009E62EA"/>
    <w:rsid w:val="009E6600"/>
    <w:rsid w:val="009E7306"/>
    <w:rsid w:val="009F1305"/>
    <w:rsid w:val="009F3109"/>
    <w:rsid w:val="009F4BFB"/>
    <w:rsid w:val="009F766C"/>
    <w:rsid w:val="00A001FD"/>
    <w:rsid w:val="00A0296F"/>
    <w:rsid w:val="00A0367D"/>
    <w:rsid w:val="00A03AE5"/>
    <w:rsid w:val="00A04F70"/>
    <w:rsid w:val="00A05535"/>
    <w:rsid w:val="00A05A6D"/>
    <w:rsid w:val="00A06248"/>
    <w:rsid w:val="00A0790F"/>
    <w:rsid w:val="00A07BED"/>
    <w:rsid w:val="00A07E1B"/>
    <w:rsid w:val="00A209BB"/>
    <w:rsid w:val="00A20DBF"/>
    <w:rsid w:val="00A22C54"/>
    <w:rsid w:val="00A24B36"/>
    <w:rsid w:val="00A2692F"/>
    <w:rsid w:val="00A26C87"/>
    <w:rsid w:val="00A2700D"/>
    <w:rsid w:val="00A32AEC"/>
    <w:rsid w:val="00A34428"/>
    <w:rsid w:val="00A40C26"/>
    <w:rsid w:val="00A40DEF"/>
    <w:rsid w:val="00A43859"/>
    <w:rsid w:val="00A4489B"/>
    <w:rsid w:val="00A4656A"/>
    <w:rsid w:val="00A502EC"/>
    <w:rsid w:val="00A566E0"/>
    <w:rsid w:val="00A609F6"/>
    <w:rsid w:val="00A61BE0"/>
    <w:rsid w:val="00A653F8"/>
    <w:rsid w:val="00A70AE6"/>
    <w:rsid w:val="00A71366"/>
    <w:rsid w:val="00A77F10"/>
    <w:rsid w:val="00A85008"/>
    <w:rsid w:val="00A8637D"/>
    <w:rsid w:val="00A86453"/>
    <w:rsid w:val="00A86E9B"/>
    <w:rsid w:val="00A92387"/>
    <w:rsid w:val="00A92861"/>
    <w:rsid w:val="00A941E7"/>
    <w:rsid w:val="00A9477D"/>
    <w:rsid w:val="00AA15B3"/>
    <w:rsid w:val="00AA1C1F"/>
    <w:rsid w:val="00AA2F91"/>
    <w:rsid w:val="00AA5180"/>
    <w:rsid w:val="00AA6055"/>
    <w:rsid w:val="00AA6A96"/>
    <w:rsid w:val="00AA6E71"/>
    <w:rsid w:val="00AA7E0E"/>
    <w:rsid w:val="00AB1FA3"/>
    <w:rsid w:val="00AB3FD3"/>
    <w:rsid w:val="00AB4287"/>
    <w:rsid w:val="00AB566D"/>
    <w:rsid w:val="00AB68EA"/>
    <w:rsid w:val="00AC3936"/>
    <w:rsid w:val="00AC5D04"/>
    <w:rsid w:val="00AD10D5"/>
    <w:rsid w:val="00AD5F47"/>
    <w:rsid w:val="00AD7220"/>
    <w:rsid w:val="00AE394F"/>
    <w:rsid w:val="00AF0E42"/>
    <w:rsid w:val="00AF2AFB"/>
    <w:rsid w:val="00B035C9"/>
    <w:rsid w:val="00B06F4D"/>
    <w:rsid w:val="00B10A58"/>
    <w:rsid w:val="00B11C03"/>
    <w:rsid w:val="00B129F6"/>
    <w:rsid w:val="00B15507"/>
    <w:rsid w:val="00B15A26"/>
    <w:rsid w:val="00B20493"/>
    <w:rsid w:val="00B241C3"/>
    <w:rsid w:val="00B24313"/>
    <w:rsid w:val="00B24BB1"/>
    <w:rsid w:val="00B27002"/>
    <w:rsid w:val="00B30C70"/>
    <w:rsid w:val="00B31393"/>
    <w:rsid w:val="00B348B2"/>
    <w:rsid w:val="00B35B34"/>
    <w:rsid w:val="00B37D1A"/>
    <w:rsid w:val="00B37F04"/>
    <w:rsid w:val="00B426B4"/>
    <w:rsid w:val="00B47ED6"/>
    <w:rsid w:val="00B514F5"/>
    <w:rsid w:val="00B562FC"/>
    <w:rsid w:val="00B56EB5"/>
    <w:rsid w:val="00B57DAF"/>
    <w:rsid w:val="00B6012B"/>
    <w:rsid w:val="00B673F9"/>
    <w:rsid w:val="00B71B03"/>
    <w:rsid w:val="00B7312C"/>
    <w:rsid w:val="00B73286"/>
    <w:rsid w:val="00B73483"/>
    <w:rsid w:val="00B773A0"/>
    <w:rsid w:val="00B80C02"/>
    <w:rsid w:val="00B8183C"/>
    <w:rsid w:val="00B82480"/>
    <w:rsid w:val="00B8298F"/>
    <w:rsid w:val="00B837E6"/>
    <w:rsid w:val="00B840DF"/>
    <w:rsid w:val="00B8555B"/>
    <w:rsid w:val="00B87D8B"/>
    <w:rsid w:val="00B90FDD"/>
    <w:rsid w:val="00B9259B"/>
    <w:rsid w:val="00B934C5"/>
    <w:rsid w:val="00B944C3"/>
    <w:rsid w:val="00B947B5"/>
    <w:rsid w:val="00B9503A"/>
    <w:rsid w:val="00B97F8B"/>
    <w:rsid w:val="00BA0179"/>
    <w:rsid w:val="00BA01E5"/>
    <w:rsid w:val="00BA2B14"/>
    <w:rsid w:val="00BA484D"/>
    <w:rsid w:val="00BA775C"/>
    <w:rsid w:val="00BB0AC7"/>
    <w:rsid w:val="00BB0EF8"/>
    <w:rsid w:val="00BB12DC"/>
    <w:rsid w:val="00BB2E93"/>
    <w:rsid w:val="00BB2EB4"/>
    <w:rsid w:val="00BB34E7"/>
    <w:rsid w:val="00BB3E70"/>
    <w:rsid w:val="00BB614E"/>
    <w:rsid w:val="00BB7102"/>
    <w:rsid w:val="00BC0DC4"/>
    <w:rsid w:val="00BC1777"/>
    <w:rsid w:val="00BC262B"/>
    <w:rsid w:val="00BD0500"/>
    <w:rsid w:val="00BD0BFA"/>
    <w:rsid w:val="00BD63E4"/>
    <w:rsid w:val="00BD678C"/>
    <w:rsid w:val="00BE0B16"/>
    <w:rsid w:val="00BE1E5C"/>
    <w:rsid w:val="00BE20CF"/>
    <w:rsid w:val="00BE28C2"/>
    <w:rsid w:val="00BE6942"/>
    <w:rsid w:val="00BF16A1"/>
    <w:rsid w:val="00BF4325"/>
    <w:rsid w:val="00BF7E12"/>
    <w:rsid w:val="00C00507"/>
    <w:rsid w:val="00C0082A"/>
    <w:rsid w:val="00C039F8"/>
    <w:rsid w:val="00C1240E"/>
    <w:rsid w:val="00C13231"/>
    <w:rsid w:val="00C15ED7"/>
    <w:rsid w:val="00C17007"/>
    <w:rsid w:val="00C178ED"/>
    <w:rsid w:val="00C20782"/>
    <w:rsid w:val="00C20B74"/>
    <w:rsid w:val="00C20E75"/>
    <w:rsid w:val="00C26413"/>
    <w:rsid w:val="00C30C40"/>
    <w:rsid w:val="00C328C1"/>
    <w:rsid w:val="00C3390A"/>
    <w:rsid w:val="00C40E69"/>
    <w:rsid w:val="00C42A29"/>
    <w:rsid w:val="00C5010C"/>
    <w:rsid w:val="00C53440"/>
    <w:rsid w:val="00C53DC5"/>
    <w:rsid w:val="00C56BF8"/>
    <w:rsid w:val="00C61695"/>
    <w:rsid w:val="00C623C0"/>
    <w:rsid w:val="00C632D5"/>
    <w:rsid w:val="00C63347"/>
    <w:rsid w:val="00C64A5B"/>
    <w:rsid w:val="00C72AB9"/>
    <w:rsid w:val="00C72FD3"/>
    <w:rsid w:val="00C735C5"/>
    <w:rsid w:val="00C73740"/>
    <w:rsid w:val="00C87BBC"/>
    <w:rsid w:val="00C91805"/>
    <w:rsid w:val="00C91A98"/>
    <w:rsid w:val="00C97DAD"/>
    <w:rsid w:val="00C97FC6"/>
    <w:rsid w:val="00CA0FB1"/>
    <w:rsid w:val="00CA1B2F"/>
    <w:rsid w:val="00CA2110"/>
    <w:rsid w:val="00CA3EEA"/>
    <w:rsid w:val="00CB3AE5"/>
    <w:rsid w:val="00CB53FF"/>
    <w:rsid w:val="00CB6CC4"/>
    <w:rsid w:val="00CC2156"/>
    <w:rsid w:val="00CC401A"/>
    <w:rsid w:val="00CC411A"/>
    <w:rsid w:val="00CC6AC5"/>
    <w:rsid w:val="00CD0F89"/>
    <w:rsid w:val="00CD45E3"/>
    <w:rsid w:val="00CD4C74"/>
    <w:rsid w:val="00CD7095"/>
    <w:rsid w:val="00CD756C"/>
    <w:rsid w:val="00CE25BD"/>
    <w:rsid w:val="00CE3156"/>
    <w:rsid w:val="00CE33B1"/>
    <w:rsid w:val="00CF271C"/>
    <w:rsid w:val="00CF39AF"/>
    <w:rsid w:val="00CF55B6"/>
    <w:rsid w:val="00D0211E"/>
    <w:rsid w:val="00D02189"/>
    <w:rsid w:val="00D02251"/>
    <w:rsid w:val="00D02FB6"/>
    <w:rsid w:val="00D0616F"/>
    <w:rsid w:val="00D12BF6"/>
    <w:rsid w:val="00D14CB6"/>
    <w:rsid w:val="00D17AE2"/>
    <w:rsid w:val="00D2010D"/>
    <w:rsid w:val="00D244E1"/>
    <w:rsid w:val="00D272C0"/>
    <w:rsid w:val="00D34555"/>
    <w:rsid w:val="00D37C58"/>
    <w:rsid w:val="00D549E5"/>
    <w:rsid w:val="00D55FF9"/>
    <w:rsid w:val="00D60C24"/>
    <w:rsid w:val="00D62780"/>
    <w:rsid w:val="00D67300"/>
    <w:rsid w:val="00D67DCB"/>
    <w:rsid w:val="00D71EED"/>
    <w:rsid w:val="00D74476"/>
    <w:rsid w:val="00D74BC4"/>
    <w:rsid w:val="00D7609B"/>
    <w:rsid w:val="00D77144"/>
    <w:rsid w:val="00D829CA"/>
    <w:rsid w:val="00D857BD"/>
    <w:rsid w:val="00D85D30"/>
    <w:rsid w:val="00DA5AF7"/>
    <w:rsid w:val="00DA5CF9"/>
    <w:rsid w:val="00DB3BA9"/>
    <w:rsid w:val="00DB3C78"/>
    <w:rsid w:val="00DC22D1"/>
    <w:rsid w:val="00DC6B03"/>
    <w:rsid w:val="00DC7454"/>
    <w:rsid w:val="00DE22CC"/>
    <w:rsid w:val="00DE34F8"/>
    <w:rsid w:val="00DE6EC5"/>
    <w:rsid w:val="00DE7AE0"/>
    <w:rsid w:val="00DE7BC8"/>
    <w:rsid w:val="00DF120F"/>
    <w:rsid w:val="00DF2FC6"/>
    <w:rsid w:val="00DF32BA"/>
    <w:rsid w:val="00DF53AF"/>
    <w:rsid w:val="00DF7A72"/>
    <w:rsid w:val="00E04D19"/>
    <w:rsid w:val="00E05DB7"/>
    <w:rsid w:val="00E06244"/>
    <w:rsid w:val="00E145D6"/>
    <w:rsid w:val="00E15B94"/>
    <w:rsid w:val="00E16CD6"/>
    <w:rsid w:val="00E17529"/>
    <w:rsid w:val="00E17E44"/>
    <w:rsid w:val="00E22DAA"/>
    <w:rsid w:val="00E32E94"/>
    <w:rsid w:val="00E37600"/>
    <w:rsid w:val="00E37D15"/>
    <w:rsid w:val="00E42EF6"/>
    <w:rsid w:val="00E43E74"/>
    <w:rsid w:val="00E443D9"/>
    <w:rsid w:val="00E44F48"/>
    <w:rsid w:val="00E5222F"/>
    <w:rsid w:val="00E52FE8"/>
    <w:rsid w:val="00E54AFF"/>
    <w:rsid w:val="00E60C08"/>
    <w:rsid w:val="00E632E9"/>
    <w:rsid w:val="00E65919"/>
    <w:rsid w:val="00E65DB1"/>
    <w:rsid w:val="00E66D81"/>
    <w:rsid w:val="00E6778E"/>
    <w:rsid w:val="00E701E7"/>
    <w:rsid w:val="00E71E3C"/>
    <w:rsid w:val="00E7208C"/>
    <w:rsid w:val="00E74FD4"/>
    <w:rsid w:val="00E820DE"/>
    <w:rsid w:val="00E821A9"/>
    <w:rsid w:val="00E86B90"/>
    <w:rsid w:val="00E87156"/>
    <w:rsid w:val="00E907F3"/>
    <w:rsid w:val="00E91589"/>
    <w:rsid w:val="00E948A9"/>
    <w:rsid w:val="00EA2560"/>
    <w:rsid w:val="00EA4C37"/>
    <w:rsid w:val="00EA648B"/>
    <w:rsid w:val="00EB1CE8"/>
    <w:rsid w:val="00EB2A13"/>
    <w:rsid w:val="00EB31AF"/>
    <w:rsid w:val="00EC0634"/>
    <w:rsid w:val="00EC5F2B"/>
    <w:rsid w:val="00EC68FA"/>
    <w:rsid w:val="00ED0B4D"/>
    <w:rsid w:val="00ED451E"/>
    <w:rsid w:val="00ED56CB"/>
    <w:rsid w:val="00ED6DE9"/>
    <w:rsid w:val="00EE238C"/>
    <w:rsid w:val="00EE6FEC"/>
    <w:rsid w:val="00EF184F"/>
    <w:rsid w:val="00EF2977"/>
    <w:rsid w:val="00EF3B4B"/>
    <w:rsid w:val="00EF4A5D"/>
    <w:rsid w:val="00EF6F67"/>
    <w:rsid w:val="00EF7C3B"/>
    <w:rsid w:val="00EF7FC5"/>
    <w:rsid w:val="00F057B7"/>
    <w:rsid w:val="00F07716"/>
    <w:rsid w:val="00F07792"/>
    <w:rsid w:val="00F1178B"/>
    <w:rsid w:val="00F12D48"/>
    <w:rsid w:val="00F17414"/>
    <w:rsid w:val="00F22F7A"/>
    <w:rsid w:val="00F23604"/>
    <w:rsid w:val="00F25C95"/>
    <w:rsid w:val="00F310A0"/>
    <w:rsid w:val="00F32788"/>
    <w:rsid w:val="00F3423B"/>
    <w:rsid w:val="00F352C9"/>
    <w:rsid w:val="00F40C92"/>
    <w:rsid w:val="00F44BEC"/>
    <w:rsid w:val="00F451CA"/>
    <w:rsid w:val="00F454DA"/>
    <w:rsid w:val="00F45598"/>
    <w:rsid w:val="00F50C19"/>
    <w:rsid w:val="00F57DDD"/>
    <w:rsid w:val="00F61C4C"/>
    <w:rsid w:val="00F6415D"/>
    <w:rsid w:val="00F65883"/>
    <w:rsid w:val="00F66094"/>
    <w:rsid w:val="00F76E15"/>
    <w:rsid w:val="00F8128F"/>
    <w:rsid w:val="00F82D3E"/>
    <w:rsid w:val="00F857F3"/>
    <w:rsid w:val="00F87992"/>
    <w:rsid w:val="00FA574F"/>
    <w:rsid w:val="00FB2BB6"/>
    <w:rsid w:val="00FB4785"/>
    <w:rsid w:val="00FB56E0"/>
    <w:rsid w:val="00FB6569"/>
    <w:rsid w:val="00FB7F2A"/>
    <w:rsid w:val="00FC015B"/>
    <w:rsid w:val="00FC027C"/>
    <w:rsid w:val="00FC05C5"/>
    <w:rsid w:val="00FC0D13"/>
    <w:rsid w:val="00FC1132"/>
    <w:rsid w:val="00FC1C68"/>
    <w:rsid w:val="00FC3834"/>
    <w:rsid w:val="00FD0638"/>
    <w:rsid w:val="00FD0AC4"/>
    <w:rsid w:val="00FD5BB8"/>
    <w:rsid w:val="00FE2482"/>
    <w:rsid w:val="00FE2946"/>
    <w:rsid w:val="00FE3877"/>
    <w:rsid w:val="00FE407B"/>
    <w:rsid w:val="00FE549D"/>
    <w:rsid w:val="00FE7ADE"/>
    <w:rsid w:val="00FE7E7C"/>
    <w:rsid w:val="00FF1442"/>
    <w:rsid w:val="00FF14FE"/>
    <w:rsid w:val="00FF3BF6"/>
    <w:rsid w:val="00FF467A"/>
    <w:rsid w:val="00FF56DE"/>
    <w:rsid w:val="00FF577B"/>
    <w:rsid w:val="00FF7FBD"/>
    <w:rsid w:val="01235EFA"/>
    <w:rsid w:val="02782DFA"/>
    <w:rsid w:val="02935451"/>
    <w:rsid w:val="049D397B"/>
    <w:rsid w:val="06641E8D"/>
    <w:rsid w:val="068A0348"/>
    <w:rsid w:val="06FE4AC2"/>
    <w:rsid w:val="0797231F"/>
    <w:rsid w:val="090306B8"/>
    <w:rsid w:val="09044E84"/>
    <w:rsid w:val="09580F0A"/>
    <w:rsid w:val="09987AC4"/>
    <w:rsid w:val="09D0056B"/>
    <w:rsid w:val="0A9F39C7"/>
    <w:rsid w:val="0ACC132F"/>
    <w:rsid w:val="0C655B82"/>
    <w:rsid w:val="0D245C5B"/>
    <w:rsid w:val="0DB47C3E"/>
    <w:rsid w:val="0E362F5D"/>
    <w:rsid w:val="0E3718FB"/>
    <w:rsid w:val="102226E7"/>
    <w:rsid w:val="130446E3"/>
    <w:rsid w:val="14920509"/>
    <w:rsid w:val="14AF109A"/>
    <w:rsid w:val="1521410E"/>
    <w:rsid w:val="15E80DE1"/>
    <w:rsid w:val="16B931B5"/>
    <w:rsid w:val="18A93456"/>
    <w:rsid w:val="18E4123C"/>
    <w:rsid w:val="1AE77937"/>
    <w:rsid w:val="1B2758D8"/>
    <w:rsid w:val="1C6C37D0"/>
    <w:rsid w:val="1D6C0E5C"/>
    <w:rsid w:val="1E526CEE"/>
    <w:rsid w:val="1E874C85"/>
    <w:rsid w:val="1F4E2BDA"/>
    <w:rsid w:val="1FAC0763"/>
    <w:rsid w:val="1FCE3B9B"/>
    <w:rsid w:val="2099045C"/>
    <w:rsid w:val="209E2272"/>
    <w:rsid w:val="2140716D"/>
    <w:rsid w:val="219F7398"/>
    <w:rsid w:val="21F00F09"/>
    <w:rsid w:val="22F31992"/>
    <w:rsid w:val="22FE3077"/>
    <w:rsid w:val="23573C00"/>
    <w:rsid w:val="23863717"/>
    <w:rsid w:val="240E3C18"/>
    <w:rsid w:val="24C66090"/>
    <w:rsid w:val="282B3A1B"/>
    <w:rsid w:val="28E25C9F"/>
    <w:rsid w:val="29227F51"/>
    <w:rsid w:val="29483E4E"/>
    <w:rsid w:val="297A568A"/>
    <w:rsid w:val="299D4F83"/>
    <w:rsid w:val="29AD523D"/>
    <w:rsid w:val="29E85F96"/>
    <w:rsid w:val="2AF61F69"/>
    <w:rsid w:val="2B4A5ACC"/>
    <w:rsid w:val="2CDA27B1"/>
    <w:rsid w:val="2DB80A1F"/>
    <w:rsid w:val="2EB348DC"/>
    <w:rsid w:val="2FF3547C"/>
    <w:rsid w:val="30247359"/>
    <w:rsid w:val="319C0010"/>
    <w:rsid w:val="32E94130"/>
    <w:rsid w:val="343F0490"/>
    <w:rsid w:val="34AC5AD6"/>
    <w:rsid w:val="36FA1D84"/>
    <w:rsid w:val="37504C00"/>
    <w:rsid w:val="375C1EA8"/>
    <w:rsid w:val="38E93F07"/>
    <w:rsid w:val="39345A2A"/>
    <w:rsid w:val="396443E1"/>
    <w:rsid w:val="39CB0353"/>
    <w:rsid w:val="39D062CE"/>
    <w:rsid w:val="39E26A3E"/>
    <w:rsid w:val="3ABA4912"/>
    <w:rsid w:val="3BB03FE1"/>
    <w:rsid w:val="3BF8124B"/>
    <w:rsid w:val="3C140841"/>
    <w:rsid w:val="3C633C5D"/>
    <w:rsid w:val="3D7A4BE2"/>
    <w:rsid w:val="3DFD3F9E"/>
    <w:rsid w:val="3E274C09"/>
    <w:rsid w:val="3E875180"/>
    <w:rsid w:val="3EF53192"/>
    <w:rsid w:val="3F01778F"/>
    <w:rsid w:val="3F8E1714"/>
    <w:rsid w:val="3FB25CC6"/>
    <w:rsid w:val="40D2324C"/>
    <w:rsid w:val="42023D76"/>
    <w:rsid w:val="42A50B19"/>
    <w:rsid w:val="43A013ED"/>
    <w:rsid w:val="44FA10DC"/>
    <w:rsid w:val="469D7084"/>
    <w:rsid w:val="477B6D12"/>
    <w:rsid w:val="47DC7722"/>
    <w:rsid w:val="4A8455CE"/>
    <w:rsid w:val="4B4A36D8"/>
    <w:rsid w:val="4BBA7376"/>
    <w:rsid w:val="4E847EAE"/>
    <w:rsid w:val="4EB743D1"/>
    <w:rsid w:val="4EF8214E"/>
    <w:rsid w:val="4FCF4E48"/>
    <w:rsid w:val="50111E25"/>
    <w:rsid w:val="50A05DC6"/>
    <w:rsid w:val="510005F9"/>
    <w:rsid w:val="51044DF0"/>
    <w:rsid w:val="540E78EC"/>
    <w:rsid w:val="544F00DE"/>
    <w:rsid w:val="545379FC"/>
    <w:rsid w:val="546A6607"/>
    <w:rsid w:val="55A238C1"/>
    <w:rsid w:val="59F10CE3"/>
    <w:rsid w:val="5A857C9E"/>
    <w:rsid w:val="5B442DD7"/>
    <w:rsid w:val="5C504123"/>
    <w:rsid w:val="5CE333D4"/>
    <w:rsid w:val="5D6D2964"/>
    <w:rsid w:val="5DA5234F"/>
    <w:rsid w:val="5E20467D"/>
    <w:rsid w:val="5E7910D0"/>
    <w:rsid w:val="5ED82C4E"/>
    <w:rsid w:val="5F8A67E3"/>
    <w:rsid w:val="5FEA150B"/>
    <w:rsid w:val="5FF846D6"/>
    <w:rsid w:val="6029170A"/>
    <w:rsid w:val="60581BAF"/>
    <w:rsid w:val="60B72CCA"/>
    <w:rsid w:val="60B80893"/>
    <w:rsid w:val="60BB5774"/>
    <w:rsid w:val="617C4B2A"/>
    <w:rsid w:val="61836B79"/>
    <w:rsid w:val="61863906"/>
    <w:rsid w:val="61940D61"/>
    <w:rsid w:val="63A033BB"/>
    <w:rsid w:val="63BB7FB1"/>
    <w:rsid w:val="64AD4C38"/>
    <w:rsid w:val="66F130EC"/>
    <w:rsid w:val="676554F6"/>
    <w:rsid w:val="67AB4BF1"/>
    <w:rsid w:val="68F20CA4"/>
    <w:rsid w:val="6AC90F9D"/>
    <w:rsid w:val="6B615F83"/>
    <w:rsid w:val="6CF26776"/>
    <w:rsid w:val="6DE866EC"/>
    <w:rsid w:val="6EA771F9"/>
    <w:rsid w:val="6ED03F51"/>
    <w:rsid w:val="6F482839"/>
    <w:rsid w:val="71B34DF6"/>
    <w:rsid w:val="72713DE0"/>
    <w:rsid w:val="73132B8B"/>
    <w:rsid w:val="733F5E7E"/>
    <w:rsid w:val="737D22B8"/>
    <w:rsid w:val="73D72EC9"/>
    <w:rsid w:val="73EB5C71"/>
    <w:rsid w:val="747E493D"/>
    <w:rsid w:val="749E724B"/>
    <w:rsid w:val="772B1AE6"/>
    <w:rsid w:val="7758189A"/>
    <w:rsid w:val="782175E3"/>
    <w:rsid w:val="789F5310"/>
    <w:rsid w:val="78BA095B"/>
    <w:rsid w:val="78C53173"/>
    <w:rsid w:val="7A513662"/>
    <w:rsid w:val="7B1A4198"/>
    <w:rsid w:val="7BF94EAD"/>
    <w:rsid w:val="7CE25743"/>
    <w:rsid w:val="7CF165B4"/>
    <w:rsid w:val="7CF6093B"/>
    <w:rsid w:val="7D8B30AA"/>
    <w:rsid w:val="7DD91588"/>
    <w:rsid w:val="7EE736C6"/>
    <w:rsid w:val="7F6D734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Balloon Text"/>
    <w:basedOn w:val="1"/>
    <w:link w:val="18"/>
    <w:semiHidden/>
    <w:unhideWhenUsed/>
    <w:qFormat/>
    <w:uiPriority w:val="99"/>
    <w:rPr>
      <w:sz w:val="18"/>
      <w:szCs w:val="18"/>
    </w:rPr>
  </w:style>
  <w:style w:type="paragraph" w:styleId="4">
    <w:name w:val="footer"/>
    <w:basedOn w:val="1"/>
    <w:link w:val="17"/>
    <w:semiHidden/>
    <w:qFormat/>
    <w:uiPriority w:val="99"/>
    <w:pPr>
      <w:tabs>
        <w:tab w:val="center" w:pos="4153"/>
        <w:tab w:val="right" w:pos="8306"/>
      </w:tabs>
      <w:snapToGrid w:val="0"/>
      <w:jc w:val="left"/>
    </w:pPr>
    <w:rPr>
      <w:sz w:val="18"/>
      <w:szCs w:val="18"/>
    </w:rPr>
  </w:style>
  <w:style w:type="paragraph" w:styleId="5">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20"/>
    <w:semiHidden/>
    <w:unhideWhenUsed/>
    <w:qFormat/>
    <w:uiPriority w:val="99"/>
    <w:rPr>
      <w:b/>
      <w:bCs/>
    </w:rPr>
  </w:style>
  <w:style w:type="table" w:styleId="9">
    <w:name w:val="Table Grid"/>
    <w:basedOn w:val="8"/>
    <w:qFormat/>
    <w:locked/>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1">
    <w:name w:val="Strong"/>
    <w:qFormat/>
    <w:locked/>
    <w:uiPriority w:val="0"/>
    <w:rPr>
      <w:rFonts w:cs="Times New Roman"/>
      <w:b/>
      <w:bCs/>
    </w:rPr>
  </w:style>
  <w:style w:type="character" w:styleId="12">
    <w:name w:val="page number"/>
    <w:basedOn w:val="10"/>
    <w:qFormat/>
    <w:uiPriority w:val="99"/>
    <w:rPr>
      <w:rFonts w:cs="Times New Roman"/>
    </w:rPr>
  </w:style>
  <w:style w:type="character" w:styleId="13">
    <w:name w:val="Hyperlink"/>
    <w:basedOn w:val="10"/>
    <w:semiHidden/>
    <w:unhideWhenUsed/>
    <w:qFormat/>
    <w:uiPriority w:val="99"/>
    <w:rPr>
      <w:color w:val="0000FF"/>
      <w:u w:val="single"/>
    </w:rPr>
  </w:style>
  <w:style w:type="character" w:styleId="14">
    <w:name w:val="annotation reference"/>
    <w:basedOn w:val="10"/>
    <w:semiHidden/>
    <w:unhideWhenUsed/>
    <w:qFormat/>
    <w:uiPriority w:val="99"/>
    <w:rPr>
      <w:sz w:val="21"/>
      <w:szCs w:val="21"/>
    </w:rPr>
  </w:style>
  <w:style w:type="character" w:customStyle="1" w:styleId="15">
    <w:name w:val="apple-converted-space"/>
    <w:basedOn w:val="10"/>
    <w:qFormat/>
    <w:uiPriority w:val="99"/>
    <w:rPr>
      <w:rFonts w:cs="Times New Roman"/>
    </w:rPr>
  </w:style>
  <w:style w:type="character" w:customStyle="1" w:styleId="16">
    <w:name w:val="页眉 Char"/>
    <w:basedOn w:val="10"/>
    <w:link w:val="5"/>
    <w:semiHidden/>
    <w:qFormat/>
    <w:locked/>
    <w:uiPriority w:val="99"/>
    <w:rPr>
      <w:rFonts w:cs="Times New Roman"/>
      <w:sz w:val="18"/>
      <w:szCs w:val="18"/>
    </w:rPr>
  </w:style>
  <w:style w:type="character" w:customStyle="1" w:styleId="17">
    <w:name w:val="页脚 Char"/>
    <w:basedOn w:val="10"/>
    <w:link w:val="4"/>
    <w:semiHidden/>
    <w:qFormat/>
    <w:locked/>
    <w:uiPriority w:val="99"/>
    <w:rPr>
      <w:rFonts w:cs="Times New Roman"/>
      <w:sz w:val="18"/>
      <w:szCs w:val="18"/>
    </w:rPr>
  </w:style>
  <w:style w:type="character" w:customStyle="1" w:styleId="18">
    <w:name w:val="批注框文本 Char"/>
    <w:basedOn w:val="10"/>
    <w:link w:val="3"/>
    <w:semiHidden/>
    <w:qFormat/>
    <w:uiPriority w:val="99"/>
    <w:rPr>
      <w:kern w:val="2"/>
      <w:sz w:val="18"/>
      <w:szCs w:val="18"/>
    </w:rPr>
  </w:style>
  <w:style w:type="character" w:customStyle="1" w:styleId="19">
    <w:name w:val="批注文字 Char"/>
    <w:basedOn w:val="10"/>
    <w:link w:val="2"/>
    <w:semiHidden/>
    <w:qFormat/>
    <w:uiPriority w:val="99"/>
    <w:rPr>
      <w:kern w:val="2"/>
      <w:sz w:val="21"/>
      <w:szCs w:val="22"/>
    </w:rPr>
  </w:style>
  <w:style w:type="character" w:customStyle="1" w:styleId="20">
    <w:name w:val="批注主题 Char"/>
    <w:basedOn w:val="19"/>
    <w:link w:val="7"/>
    <w:semiHidden/>
    <w:qFormat/>
    <w:uiPriority w:val="99"/>
    <w:rPr>
      <w:b/>
      <w:bCs/>
      <w:kern w:val="2"/>
      <w:sz w:val="21"/>
      <w:szCs w:val="22"/>
    </w:rPr>
  </w:style>
  <w:style w:type="paragraph" w:customStyle="1" w:styleId="21">
    <w:name w:val="修订1"/>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relations xmlns="http://www.yonyou.com/relation"/>
</file>

<file path=customXml/item3.xml><?xml version="1.0" encoding="utf-8"?>
<dataSourceCollection xmlns="http://www.yonyou.com/datasource"/>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9C4C45-6B76-48DA-AD0A-40A3908F1A48}">
  <ds:schemaRefs/>
</ds:datastoreItem>
</file>

<file path=customXml/itemProps3.xml><?xml version="1.0" encoding="utf-8"?>
<ds:datastoreItem xmlns:ds="http://schemas.openxmlformats.org/officeDocument/2006/customXml" ds:itemID="{F2399121-FF57-4AAA-BF4D-54B9B4BC72A7}">
  <ds:schemaRefs/>
</ds:datastoreItem>
</file>

<file path=customXml/itemProps4.xml><?xml version="1.0" encoding="utf-8"?>
<ds:datastoreItem xmlns:ds="http://schemas.openxmlformats.org/officeDocument/2006/customXml" ds:itemID="{5FFB35F6-7770-46C5-95F9-A0E2EE4E0DD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975</Words>
  <Characters>5563</Characters>
  <Lines>46</Lines>
  <Paragraphs>13</Paragraphs>
  <TotalTime>2</TotalTime>
  <ScaleCrop>false</ScaleCrop>
  <LinksUpToDate>false</LinksUpToDate>
  <CharactersWithSpaces>6525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2019-08-05T05:52:00Z</dcterms:created>
  <dc:creator>Microsoft</dc:creator>
  <cp:lastModifiedBy>悦悦妈</cp:lastModifiedBy>
  <cp:lastPrinted>2020-06-01T02:08:00Z</cp:lastPrinted>
  <dcterms:modified xsi:type="dcterms:W3CDTF">2020-09-15T07:32:12Z</dcterms:modified>
  <dc:title>南京汉莎航空食品有限公司水果供应商评选项目邀标书</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