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r>
        <w:rPr>
          <w:rFonts w:hint="eastAsia" w:ascii="黑体" w:hAnsi="黑体" w:eastAsia="黑体" w:cs="黑体"/>
          <w:b/>
          <w:sz w:val="36"/>
          <w:szCs w:val="36"/>
        </w:rPr>
        <w:t>扬州泰州国际机场</w:t>
      </w:r>
      <w:r>
        <w:rPr>
          <w:rFonts w:hint="eastAsia" w:ascii="黑体" w:hAnsi="黑体" w:eastAsia="黑体" w:cs="黑体"/>
          <w:b/>
          <w:color w:val="000000"/>
          <w:kern w:val="0"/>
          <w:sz w:val="36"/>
          <w:szCs w:val="36"/>
        </w:rPr>
        <w:t>建筑消防设施维修项目</w:t>
      </w:r>
      <w:r>
        <w:rPr>
          <w:rFonts w:hint="eastAsia" w:ascii="黑体" w:hAnsi="黑体" w:eastAsia="黑体" w:cs="黑体"/>
          <w:b/>
          <w:sz w:val="36"/>
          <w:szCs w:val="36"/>
        </w:rPr>
        <w:t>招标文件</w:t>
      </w:r>
    </w:p>
    <w:p>
      <w:pPr>
        <w:pStyle w:val="2"/>
        <w:rPr>
          <w:rFonts w:hint="eastAsia"/>
        </w:rPr>
      </w:pPr>
    </w:p>
    <w:p>
      <w:pPr>
        <w:ind w:firstLine="468" w:firstLineChars="195"/>
        <w:jc w:val="lef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扬州泰州国际机场投资建设有限责任公司采用自主招标方式</w:t>
      </w:r>
      <w:r>
        <w:rPr>
          <w:rFonts w:hint="eastAsia" w:ascii="宋体" w:hAnsi="宋体" w:eastAsia="宋体" w:cs="宋体"/>
          <w:color w:val="333333"/>
          <w:sz w:val="24"/>
          <w:szCs w:val="24"/>
          <w:shd w:val="clear" w:color="auto" w:fill="FFFFFF"/>
        </w:rPr>
        <w:t>就消防系统维修工程</w:t>
      </w:r>
      <w:r>
        <w:rPr>
          <w:rFonts w:hint="eastAsia" w:ascii="宋体" w:hAnsi="宋体" w:eastAsia="宋体" w:cs="宋体"/>
          <w:b w:val="0"/>
          <w:bCs/>
          <w:sz w:val="24"/>
          <w:szCs w:val="24"/>
          <w:lang w:eastAsia="zh-CN"/>
        </w:rPr>
        <w:t>进行招标</w:t>
      </w:r>
      <w:r>
        <w:rPr>
          <w:rFonts w:hint="eastAsia" w:ascii="宋体" w:hAnsi="宋体" w:eastAsia="宋体" w:cs="宋体"/>
          <w:b w:val="0"/>
          <w:bCs/>
          <w:sz w:val="24"/>
          <w:szCs w:val="24"/>
        </w:rPr>
        <w:t>，现邀请有意向且</w:t>
      </w:r>
      <w:r>
        <w:rPr>
          <w:rFonts w:hint="eastAsia" w:ascii="宋体" w:hAnsi="宋体" w:eastAsia="宋体" w:cs="宋体"/>
          <w:sz w:val="24"/>
          <w:szCs w:val="24"/>
        </w:rPr>
        <w:t>满足基本资质要求的投标人参加，为统一投标文件的编制标准，明确如下事项：</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一、项目内容</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1.招标内容：自动跟踪射流系统</w:t>
      </w:r>
      <w:r>
        <w:rPr>
          <w:rFonts w:hint="eastAsia" w:ascii="宋体" w:hAnsi="宋体" w:eastAsia="宋体" w:cs="宋体"/>
          <w:sz w:val="24"/>
          <w:szCs w:val="24"/>
          <w:lang w:eastAsia="zh-CN"/>
        </w:rPr>
        <w:t>维修</w:t>
      </w:r>
    </w:p>
    <w:p>
      <w:pPr>
        <w:numPr>
          <w:ilvl w:val="0"/>
          <w:numId w:val="0"/>
        </w:numPr>
        <w:ind w:right="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rPr>
        <w:t>2.控制价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rPr>
        <w:t>万元</w:t>
      </w:r>
      <w:r>
        <w:rPr>
          <w:rFonts w:hint="eastAsia" w:ascii="宋体" w:hAnsi="宋体" w:eastAsia="宋体" w:cs="宋体"/>
          <w:sz w:val="24"/>
          <w:szCs w:val="24"/>
          <w:lang w:eastAsia="zh-CN"/>
        </w:rPr>
        <w:t>（含税）。</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工期</w:t>
      </w:r>
      <w:r>
        <w:rPr>
          <w:rFonts w:hint="eastAsia" w:ascii="宋体" w:hAnsi="宋体" w:eastAsia="宋体" w:cs="宋体"/>
          <w:sz w:val="24"/>
          <w:szCs w:val="24"/>
        </w:rPr>
        <w:t>：</w:t>
      </w:r>
      <w:r>
        <w:rPr>
          <w:rFonts w:hint="eastAsia" w:ascii="宋体" w:hAnsi="宋体" w:eastAsia="宋体" w:cs="宋体"/>
          <w:sz w:val="24"/>
          <w:szCs w:val="24"/>
          <w:lang w:val="en-US" w:eastAsia="zh-CN"/>
        </w:rPr>
        <w:t>签订合同日起30日历日内完成该项目。</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二、合格投标人资格要求</w:t>
      </w:r>
    </w:p>
    <w:p>
      <w:pPr>
        <w:numPr>
          <w:ilvl w:val="0"/>
          <w:numId w:val="0"/>
        </w:numPr>
        <w:ind w:right="0" w:firstLine="240" w:firstLineChars="100"/>
        <w:jc w:val="left"/>
        <w:rPr>
          <w:rFonts w:hint="eastAsia" w:ascii="宋体" w:hAnsi="宋体" w:eastAsia="宋体" w:cs="宋体"/>
          <w:b/>
          <w:sz w:val="24"/>
          <w:szCs w:val="24"/>
        </w:rPr>
      </w:pPr>
      <w:r>
        <w:rPr>
          <w:rFonts w:hint="eastAsia" w:ascii="宋体" w:hAnsi="宋体" w:eastAsia="宋体" w:cs="宋体"/>
          <w:sz w:val="24"/>
          <w:szCs w:val="24"/>
          <w:lang w:val="en-US" w:eastAsia="zh-CN"/>
        </w:rPr>
        <w:t>1.</w:t>
      </w:r>
      <w:r>
        <w:rPr>
          <w:rFonts w:hint="eastAsia" w:ascii="宋体" w:hAnsi="宋体" w:eastAsia="宋体" w:cs="宋体"/>
          <w:bCs/>
          <w:sz w:val="24"/>
          <w:szCs w:val="24"/>
        </w:rPr>
        <w:t>投标人须为具备本项目履约能力的在中华人民共和国境内注册的独立的企业法人，注册资金不少于</w:t>
      </w:r>
      <w:r>
        <w:rPr>
          <w:rFonts w:hint="eastAsia" w:ascii="宋体" w:hAnsi="宋体" w:eastAsia="宋体" w:cs="宋体"/>
          <w:bCs/>
          <w:sz w:val="24"/>
          <w:szCs w:val="24"/>
          <w:lang w:val="en-US" w:eastAsia="zh-CN"/>
        </w:rPr>
        <w:t>300</w:t>
      </w:r>
      <w:r>
        <w:rPr>
          <w:rFonts w:hint="eastAsia" w:ascii="宋体" w:hAnsi="宋体" w:eastAsia="宋体" w:cs="宋体"/>
          <w:bCs/>
          <w:sz w:val="24"/>
          <w:szCs w:val="24"/>
        </w:rPr>
        <w:t>万元人民币。（提供营业执照复印件）</w:t>
      </w:r>
      <w:r>
        <w:rPr>
          <w:rFonts w:hint="eastAsia" w:ascii="宋体" w:hAnsi="宋体" w:eastAsia="宋体" w:cs="宋体"/>
          <w:sz w:val="24"/>
          <w:szCs w:val="24"/>
        </w:rPr>
        <w:t>营业执照副本(复印件加盖公章)</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依法缴纳职工社会保障资金的证明材料(复印件加盖公章)(税务、银行或社会保险基金管理部门出具的 2019 年09月</w:t>
      </w:r>
      <w:r>
        <w:rPr>
          <w:rFonts w:hint="eastAsia" w:ascii="宋体" w:hAnsi="宋体" w:eastAsia="宋体" w:cs="宋体"/>
          <w:sz w:val="24"/>
          <w:szCs w:val="24"/>
          <w:lang w:eastAsia="zh-CN"/>
        </w:rPr>
        <w:t>至今</w:t>
      </w:r>
      <w:r>
        <w:rPr>
          <w:rFonts w:hint="eastAsia" w:ascii="宋体" w:hAnsi="宋体" w:eastAsia="宋体" w:cs="宋体"/>
          <w:sz w:val="24"/>
          <w:szCs w:val="24"/>
        </w:rPr>
        <w:t>任意一份缴纳职工社会保障资金的缴款凭证或缴款证明)</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投标单位 2019 年09</w:t>
      </w:r>
      <w:r>
        <w:rPr>
          <w:rFonts w:hint="eastAsia" w:ascii="宋体" w:hAnsi="宋体" w:eastAsia="宋体" w:cs="宋体"/>
          <w:sz w:val="24"/>
          <w:szCs w:val="24"/>
          <w:lang w:eastAsia="zh-CN"/>
        </w:rPr>
        <w:t>至今</w:t>
      </w:r>
      <w:r>
        <w:rPr>
          <w:rFonts w:hint="eastAsia" w:ascii="宋体" w:hAnsi="宋体" w:eastAsia="宋体" w:cs="宋体"/>
          <w:sz w:val="24"/>
          <w:szCs w:val="24"/>
        </w:rPr>
        <w:t>任意一份依法纳税的缴款凭证(复印件加盖公章)</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项目负责人具有机电工程注册建造师二级及以上资格且具有有效的安全生产考核合格证B证（提供有关证书复印件，原件备查）</w:t>
      </w:r>
    </w:p>
    <w:p>
      <w:pPr>
        <w:numPr>
          <w:ilvl w:val="0"/>
          <w:numId w:val="0"/>
        </w:numPr>
        <w:ind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5.本次招标不接受联合体投标。</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三、设备/物资清单及技术要求</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详见附件一</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四、评标方法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1.评审办法：综合评估法</w:t>
      </w:r>
    </w:p>
    <w:tbl>
      <w:tblPr>
        <w:tblStyle w:val="5"/>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3"/>
        <w:gridCol w:w="5686"/>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3" w:type="dxa"/>
            <w:vAlign w:val="center"/>
          </w:tcPr>
          <w:p>
            <w:pPr>
              <w:tabs>
                <w:tab w:val="left" w:pos="1140"/>
              </w:tabs>
              <w:adjustRightInd w:val="0"/>
              <w:snapToGrid w:val="0"/>
              <w:spacing w:line="400" w:lineRule="exact"/>
              <w:jc w:val="center"/>
              <w:outlineLvl w:val="0"/>
              <w:rPr>
                <w:rFonts w:hint="eastAsia" w:ascii="宋体" w:hAnsi="宋体" w:eastAsia="宋体" w:cs="宋体"/>
                <w:sz w:val="24"/>
                <w:szCs w:val="24"/>
              </w:rPr>
            </w:pPr>
            <w:r>
              <w:rPr>
                <w:rFonts w:hint="eastAsia" w:ascii="宋体" w:hAnsi="宋体" w:cs="宋体"/>
                <w:color w:val="000000"/>
                <w:szCs w:val="21"/>
              </w:rPr>
              <w:t>评分项目</w:t>
            </w:r>
          </w:p>
        </w:tc>
        <w:tc>
          <w:tcPr>
            <w:tcW w:w="5686" w:type="dxa"/>
            <w:vAlign w:val="center"/>
          </w:tcPr>
          <w:p>
            <w:pPr>
              <w:tabs>
                <w:tab w:val="left" w:pos="1140"/>
              </w:tabs>
              <w:adjustRightInd w:val="0"/>
              <w:snapToGrid w:val="0"/>
              <w:spacing w:line="400" w:lineRule="exact"/>
              <w:jc w:val="center"/>
              <w:outlineLvl w:val="0"/>
              <w:rPr>
                <w:rFonts w:hint="eastAsia" w:ascii="宋体" w:hAnsi="宋体" w:eastAsia="宋体" w:cs="宋体"/>
                <w:sz w:val="24"/>
                <w:szCs w:val="24"/>
              </w:rPr>
            </w:pPr>
            <w:r>
              <w:rPr>
                <w:rFonts w:hint="eastAsia" w:ascii="宋体" w:hAnsi="宋体" w:cs="宋体"/>
                <w:color w:val="000000"/>
                <w:szCs w:val="21"/>
              </w:rPr>
              <w:t>评审标准</w:t>
            </w:r>
          </w:p>
        </w:tc>
        <w:tc>
          <w:tcPr>
            <w:tcW w:w="801" w:type="dxa"/>
            <w:vAlign w:val="center"/>
          </w:tcPr>
          <w:p>
            <w:pPr>
              <w:tabs>
                <w:tab w:val="left" w:pos="1140"/>
              </w:tabs>
              <w:adjustRightInd w:val="0"/>
              <w:snapToGrid w:val="0"/>
              <w:spacing w:line="400" w:lineRule="exact"/>
              <w:jc w:val="center"/>
              <w:outlineLvl w:val="0"/>
              <w:rPr>
                <w:rFonts w:hint="eastAsia" w:ascii="宋体" w:hAnsi="宋体" w:eastAsia="宋体" w:cs="宋体"/>
                <w:sz w:val="24"/>
                <w:szCs w:val="24"/>
              </w:rPr>
            </w:pPr>
            <w:r>
              <w:rPr>
                <w:rFonts w:hint="eastAsia" w:ascii="宋体" w:hAnsi="宋体" w:cs="宋体"/>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2033" w:type="dxa"/>
            <w:vAlign w:val="center"/>
          </w:tcPr>
          <w:p>
            <w:pPr>
              <w:jc w:val="center"/>
              <w:rPr>
                <w:rFonts w:ascii="宋体" w:hAnsi="宋体" w:cs="宋体"/>
                <w:color w:val="000000"/>
                <w:szCs w:val="21"/>
              </w:rPr>
            </w:pPr>
            <w:r>
              <w:rPr>
                <w:rFonts w:hint="eastAsia" w:ascii="宋体" w:hAnsi="宋体" w:cs="宋体"/>
                <w:color w:val="000000"/>
                <w:szCs w:val="21"/>
              </w:rPr>
              <w:t>报价</w:t>
            </w:r>
          </w:p>
          <w:p>
            <w:pPr>
              <w:jc w:val="center"/>
              <w:rPr>
                <w:rFonts w:hint="eastAsia" w:ascii="宋体" w:hAnsi="宋体" w:eastAsia="宋体" w:cs="宋体"/>
                <w:sz w:val="24"/>
                <w:szCs w:val="24"/>
              </w:rPr>
            </w:pPr>
            <w:r>
              <w:rPr>
                <w:rFonts w:hint="eastAsia" w:ascii="宋体" w:hAnsi="宋体" w:cs="宋体"/>
                <w:color w:val="000000"/>
                <w:szCs w:val="21"/>
              </w:rPr>
              <w:t>（</w:t>
            </w:r>
            <w:r>
              <w:rPr>
                <w:rFonts w:hint="default" w:ascii="宋体" w:hAnsi="宋体" w:eastAsia="宋体" w:cs="宋体"/>
                <w:color w:val="000000"/>
                <w:szCs w:val="21"/>
                <w:lang w:val="en-US" w:eastAsia="zh-CN"/>
              </w:rPr>
              <w:t xml:space="preserve"> 60</w:t>
            </w:r>
            <w:r>
              <w:rPr>
                <w:rFonts w:hint="eastAsia" w:ascii="宋体" w:hAnsi="宋体" w:cs="宋体"/>
                <w:color w:val="000000"/>
                <w:szCs w:val="21"/>
              </w:rPr>
              <w:t>分）</w:t>
            </w:r>
          </w:p>
        </w:tc>
        <w:tc>
          <w:tcPr>
            <w:tcW w:w="5686" w:type="dxa"/>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采用低价优先法计算，即满足招标文件要求且投标价格最低的投标报价为评标基准价，其价格分为满分。其他投标人的价格分统一按照下列公式计算：投标报价得分＝（评标基准价/投标报价）×100×</w:t>
            </w:r>
            <w:r>
              <w:rPr>
                <w:rFonts w:hint="default" w:ascii="宋体" w:hAnsi="宋体" w:eastAsia="宋体" w:cs="宋体"/>
                <w:color w:val="000000"/>
                <w:kern w:val="0"/>
                <w:sz w:val="20"/>
                <w:szCs w:val="20"/>
                <w:lang w:val="en-US"/>
              </w:rPr>
              <w:t>60</w:t>
            </w:r>
            <w:r>
              <w:rPr>
                <w:rFonts w:hint="eastAsia" w:ascii="宋体" w:hAnsi="宋体" w:eastAsia="宋体" w:cs="宋体"/>
                <w:color w:val="000000"/>
                <w:kern w:val="0"/>
                <w:sz w:val="20"/>
                <w:szCs w:val="20"/>
              </w:rPr>
              <w:t>％</w:t>
            </w:r>
          </w:p>
          <w:p>
            <w:pPr>
              <w:widowControl/>
              <w:jc w:val="left"/>
              <w:rPr>
                <w:rFonts w:hint="eastAsia" w:ascii="宋体" w:hAnsi="宋体" w:eastAsia="宋体" w:cs="宋体"/>
                <w:sz w:val="24"/>
                <w:szCs w:val="24"/>
              </w:rPr>
            </w:pPr>
            <w:r>
              <w:rPr>
                <w:rFonts w:hint="eastAsia" w:ascii="宋体" w:hAnsi="宋体" w:eastAsia="宋体" w:cs="宋体"/>
                <w:color w:val="000000"/>
                <w:kern w:val="0"/>
                <w:sz w:val="20"/>
                <w:szCs w:val="20"/>
              </w:rPr>
              <w:t>超过预算价或最高投标限价的报价作无效投标处理</w:t>
            </w:r>
          </w:p>
        </w:tc>
        <w:tc>
          <w:tcPr>
            <w:tcW w:w="801" w:type="dxa"/>
            <w:vAlign w:val="center"/>
          </w:tcPr>
          <w:p>
            <w:pPr>
              <w:adjustRightInd w:val="0"/>
              <w:snapToGrid w:val="0"/>
              <w:spacing w:line="400" w:lineRule="exact"/>
              <w:jc w:val="both"/>
              <w:rPr>
                <w:rFonts w:hint="default" w:ascii="宋体" w:hAnsi="宋体" w:eastAsia="宋体" w:cs="宋体"/>
                <w:sz w:val="24"/>
                <w:szCs w:val="24"/>
                <w:lang w:val="en-US" w:eastAsia="zh-CN"/>
              </w:rPr>
            </w:pPr>
            <w:r>
              <w:rPr>
                <w:rFonts w:hint="default" w:ascii="宋体" w:hAnsi="宋体" w:eastAsia="宋体" w:cs="宋体"/>
                <w:color w:val="000000"/>
                <w:szCs w:val="21"/>
                <w:lang w:val="en-US" w:eastAsia="zh-CN"/>
              </w:rPr>
              <w:t xml:space="preserve">  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33" w:type="dxa"/>
            <w:vMerge w:val="restart"/>
            <w:vAlign w:val="center"/>
          </w:tcPr>
          <w:p>
            <w:pPr>
              <w:adjustRightInd w:val="0"/>
              <w:snapToGrid w:val="0"/>
              <w:spacing w:line="400" w:lineRule="exact"/>
              <w:jc w:val="center"/>
              <w:rPr>
                <w:rFonts w:ascii="宋体" w:hAnsi="宋体" w:cs="宋体"/>
                <w:color w:val="000000"/>
                <w:kern w:val="1"/>
                <w:szCs w:val="21"/>
              </w:rPr>
            </w:pPr>
            <w:r>
              <w:rPr>
                <w:rFonts w:hint="eastAsia" w:ascii="宋体" w:hAnsi="宋体" w:cs="宋体"/>
                <w:color w:val="000000"/>
                <w:kern w:val="1"/>
                <w:szCs w:val="21"/>
              </w:rPr>
              <w:t>综合实力</w:t>
            </w:r>
          </w:p>
          <w:p>
            <w:pPr>
              <w:adjustRightInd w:val="0"/>
              <w:snapToGrid w:val="0"/>
              <w:spacing w:line="400" w:lineRule="exact"/>
              <w:jc w:val="center"/>
              <w:rPr>
                <w:rFonts w:hint="eastAsia" w:ascii="宋体" w:hAnsi="宋体" w:eastAsia="宋体" w:cs="宋体"/>
                <w:sz w:val="24"/>
                <w:szCs w:val="24"/>
              </w:rPr>
            </w:pPr>
            <w:r>
              <w:rPr>
                <w:rFonts w:hint="eastAsia" w:ascii="宋体" w:hAnsi="宋体" w:cs="宋体"/>
                <w:color w:val="000000"/>
                <w:kern w:val="1"/>
                <w:szCs w:val="21"/>
              </w:rPr>
              <w:t>(</w:t>
            </w:r>
            <w:r>
              <w:rPr>
                <w:rFonts w:hint="default" w:ascii="宋体" w:hAnsi="宋体" w:eastAsia="宋体" w:cs="宋体"/>
                <w:color w:val="000000"/>
                <w:kern w:val="1"/>
                <w:szCs w:val="21"/>
                <w:lang w:val="en-US" w:eastAsia="zh-CN"/>
              </w:rPr>
              <w:t>40</w:t>
            </w:r>
            <w:r>
              <w:rPr>
                <w:rFonts w:hint="eastAsia" w:ascii="宋体" w:hAnsi="宋体" w:cs="宋体"/>
                <w:color w:val="000000"/>
                <w:kern w:val="1"/>
                <w:szCs w:val="21"/>
              </w:rPr>
              <w:t>分)</w:t>
            </w:r>
          </w:p>
        </w:tc>
        <w:tc>
          <w:tcPr>
            <w:tcW w:w="5686" w:type="dxa"/>
            <w:vAlign w:val="top"/>
          </w:tcPr>
          <w:p>
            <w:pPr>
              <w:widowControl/>
              <w:jc w:val="left"/>
            </w:pPr>
            <w:r>
              <w:rPr>
                <w:rFonts w:ascii="宋体" w:hAnsi="宋体" w:cs="宋体"/>
                <w:color w:val="000000" w:themeColor="text1"/>
                <w:u w:val="none"/>
                <w:shd w:val="clear" w:color="auto" w:fill="FFFFFF"/>
                <w14:textFill>
                  <w14:solidFill>
                    <w14:schemeClr w14:val="tx1"/>
                  </w14:solidFill>
                </w14:textFill>
              </w:rPr>
              <w:t>具有建筑消防设施维修保养技术服务资质</w:t>
            </w:r>
            <w:r>
              <w:rPr>
                <w:rStyle w:val="7"/>
                <w:b w:val="0"/>
                <w:bCs/>
                <w:color w:val="000000" w:themeColor="text1"/>
                <w:u w:val="none"/>
                <w14:textFill>
                  <w14:solidFill>
                    <w14:schemeClr w14:val="tx1"/>
                  </w14:solidFill>
                </w14:textFill>
              </w:rPr>
              <w:t>(复印件加盖投标人公章)</w:t>
            </w:r>
            <w:r>
              <w:rPr>
                <w:rStyle w:val="7"/>
                <w:rFonts w:hint="eastAsia"/>
                <w:b w:val="0"/>
                <w:bCs/>
                <w:color w:val="000000" w:themeColor="text1"/>
                <w:u w:val="none"/>
                <w14:textFill>
                  <w14:solidFill>
                    <w14:schemeClr w14:val="tx1"/>
                  </w14:solidFill>
                </w14:textFill>
              </w:rPr>
              <w:t>的得</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 分； </w:t>
            </w:r>
          </w:p>
          <w:p>
            <w:pPr>
              <w:widowControl/>
              <w:jc w:val="left"/>
            </w:pPr>
            <w:r>
              <w:rPr>
                <w:rFonts w:hint="eastAsia" w:ascii="宋体" w:hAnsi="宋体" w:eastAsia="宋体" w:cs="宋体"/>
                <w:color w:val="000000"/>
                <w:kern w:val="0"/>
                <w:sz w:val="20"/>
                <w:szCs w:val="20"/>
              </w:rPr>
              <w:t xml:space="preserve">有一级注册消防工程师任项目经理的得 </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 分； </w:t>
            </w:r>
          </w:p>
          <w:p>
            <w:pPr>
              <w:widowControl/>
              <w:jc w:val="left"/>
            </w:pPr>
            <w:r>
              <w:rPr>
                <w:rFonts w:hint="eastAsia" w:ascii="宋体" w:hAnsi="宋体" w:eastAsia="宋体" w:cs="宋体"/>
                <w:color w:val="000000"/>
                <w:kern w:val="0"/>
                <w:sz w:val="20"/>
                <w:szCs w:val="20"/>
              </w:rPr>
              <w:t xml:space="preserve">高级消防员得每名得 </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 分，满分</w:t>
            </w: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 xml:space="preserve">分。 </w:t>
            </w:r>
          </w:p>
          <w:p>
            <w:pPr>
              <w:widowControl/>
              <w:jc w:val="lef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rPr>
              <w:t>注：人员必须为本单位正式员工，需提供上述人员职称证及近三个月中的一个月的社保证明文件复印件加盖投标人公章，原件备查。</w:t>
            </w:r>
          </w:p>
        </w:tc>
        <w:tc>
          <w:tcPr>
            <w:tcW w:w="801" w:type="dxa"/>
            <w:vAlign w:val="center"/>
          </w:tcPr>
          <w:p>
            <w:pPr>
              <w:adjustRightInd w:val="0"/>
              <w:snapToGrid w:val="0"/>
              <w:spacing w:line="40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33" w:type="dxa"/>
            <w:vMerge w:val="continue"/>
            <w:vAlign w:val="center"/>
          </w:tcPr>
          <w:p>
            <w:pPr>
              <w:adjustRightInd w:val="0"/>
              <w:snapToGrid w:val="0"/>
              <w:spacing w:line="400" w:lineRule="exact"/>
              <w:jc w:val="left"/>
              <w:rPr>
                <w:rFonts w:hint="eastAsia" w:ascii="宋体" w:hAnsi="宋体" w:eastAsia="宋体" w:cs="宋体"/>
                <w:sz w:val="24"/>
                <w:szCs w:val="24"/>
              </w:rPr>
            </w:pPr>
          </w:p>
        </w:tc>
        <w:tc>
          <w:tcPr>
            <w:tcW w:w="5686" w:type="dxa"/>
            <w:vAlign w:val="top"/>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根据各投标人所提供 </w:t>
            </w:r>
            <w:r>
              <w:rPr>
                <w:rFonts w:ascii="TimesNewRomanPSMT" w:hAnsi="TimesNewRomanPSMT" w:eastAsia="TimesNewRomanPSMT" w:cs="TimesNewRomanPSMT"/>
                <w:color w:val="000000"/>
                <w:kern w:val="0"/>
                <w:sz w:val="20"/>
                <w:szCs w:val="20"/>
              </w:rPr>
              <w:t>201</w:t>
            </w:r>
            <w:r>
              <w:rPr>
                <w:rFonts w:hint="eastAsia" w:ascii="TimesNewRomanPSMT" w:hAnsi="TimesNewRomanPSMT" w:cs="TimesNewRomanPSMT"/>
                <w:color w:val="000000"/>
                <w:kern w:val="0"/>
                <w:sz w:val="20"/>
                <w:szCs w:val="20"/>
              </w:rPr>
              <w:t>7</w:t>
            </w:r>
            <w:r>
              <w:rPr>
                <w:rFonts w:hint="eastAsia" w:ascii="宋体" w:hAnsi="宋体" w:eastAsia="宋体" w:cs="宋体"/>
                <w:color w:val="000000"/>
                <w:kern w:val="0"/>
                <w:sz w:val="20"/>
                <w:szCs w:val="20"/>
              </w:rPr>
              <w:t xml:space="preserve">年 </w:t>
            </w:r>
            <w:r>
              <w:rPr>
                <w:rFonts w:ascii="TimesNewRomanPSMT" w:hAnsi="TimesNewRomanPSMT" w:eastAsia="TimesNewRomanPSMT" w:cs="TimesNewRomanPSMT"/>
                <w:color w:val="000000"/>
                <w:kern w:val="0"/>
                <w:sz w:val="20"/>
                <w:szCs w:val="20"/>
              </w:rPr>
              <w:t xml:space="preserve">1 </w:t>
            </w:r>
            <w:r>
              <w:rPr>
                <w:rFonts w:hint="eastAsia" w:ascii="宋体" w:hAnsi="宋体" w:eastAsia="宋体" w:cs="宋体"/>
                <w:color w:val="000000"/>
                <w:kern w:val="0"/>
                <w:sz w:val="20"/>
                <w:szCs w:val="20"/>
              </w:rPr>
              <w:t xml:space="preserve">月 </w:t>
            </w:r>
            <w:r>
              <w:rPr>
                <w:rFonts w:ascii="TimesNewRomanPSMT" w:hAnsi="TimesNewRomanPSMT" w:eastAsia="TimesNewRomanPSMT" w:cs="TimesNewRomanPSMT"/>
                <w:color w:val="000000"/>
                <w:kern w:val="0"/>
                <w:sz w:val="20"/>
                <w:szCs w:val="20"/>
              </w:rPr>
              <w:t xml:space="preserve">1 </w:t>
            </w:r>
            <w:r>
              <w:rPr>
                <w:rFonts w:hint="eastAsia" w:ascii="宋体" w:hAnsi="宋体" w:eastAsia="宋体" w:cs="宋体"/>
                <w:color w:val="000000"/>
                <w:kern w:val="0"/>
                <w:sz w:val="20"/>
                <w:szCs w:val="20"/>
              </w:rPr>
              <w:t>日以来业绩：所列业绩为高大空间（如车站候车室、码头候船室、机场航站、大型商场中庭）消防维保（维修）合同价款30万元以上、高危场所（机场油库、危化品化工生产车间）消防维保（维修）每个得</w:t>
            </w:r>
            <w:r>
              <w:rPr>
                <w:rFonts w:hint="default" w:ascii="TimesNewRomanPSMT" w:hAnsi="TimesNewRomanPSMT" w:eastAsia="TimesNewRomanPSMT" w:cs="TimesNewRomanPSMT"/>
                <w:color w:val="000000"/>
                <w:kern w:val="0"/>
                <w:sz w:val="20"/>
                <w:szCs w:val="20"/>
                <w:lang w:val="en-US"/>
              </w:rPr>
              <w:t>4</w:t>
            </w:r>
            <w:r>
              <w:rPr>
                <w:rFonts w:hint="eastAsia" w:ascii="宋体" w:hAnsi="宋体" w:eastAsia="宋体" w:cs="宋体"/>
                <w:color w:val="000000"/>
                <w:kern w:val="0"/>
                <w:sz w:val="20"/>
                <w:szCs w:val="20"/>
              </w:rPr>
              <w:t>分，共</w:t>
            </w:r>
            <w:r>
              <w:rPr>
                <w:rFonts w:hint="default" w:ascii="宋体" w:hAnsi="宋体" w:eastAsia="宋体" w:cs="宋体"/>
                <w:color w:val="000000"/>
                <w:kern w:val="0"/>
                <w:sz w:val="20"/>
                <w:szCs w:val="20"/>
                <w:lang w:val="en-US"/>
              </w:rPr>
              <w:t>20</w:t>
            </w:r>
            <w:r>
              <w:rPr>
                <w:rFonts w:hint="eastAsia" w:ascii="宋体" w:hAnsi="宋体" w:eastAsia="宋体" w:cs="宋体"/>
                <w:color w:val="000000"/>
                <w:kern w:val="0"/>
                <w:sz w:val="20"/>
                <w:szCs w:val="20"/>
              </w:rPr>
              <w:t xml:space="preserve">分。 </w:t>
            </w:r>
          </w:p>
        </w:tc>
        <w:tc>
          <w:tcPr>
            <w:tcW w:w="801" w:type="dxa"/>
            <w:vAlign w:val="center"/>
          </w:tcPr>
          <w:p>
            <w:pPr>
              <w:adjustRightInd w:val="0"/>
              <w:snapToGrid w:val="0"/>
              <w:spacing w:line="400" w:lineRule="exact"/>
              <w:ind w:firstLine="210" w:firstLineChars="100"/>
              <w:rPr>
                <w:rFonts w:hint="default" w:ascii="宋体" w:hAnsi="宋体" w:cs="宋体"/>
                <w:color w:val="000000"/>
                <w:szCs w:val="21"/>
                <w:lang w:val="en-US"/>
              </w:rPr>
            </w:pPr>
            <w:r>
              <w:rPr>
                <w:rFonts w:hint="default" w:ascii="宋体" w:hAnsi="宋体" w:cs="宋体"/>
                <w:color w:val="000000"/>
                <w:szCs w:val="21"/>
                <w:lang w:val="en-US"/>
              </w:rPr>
              <w:t>20</w:t>
            </w:r>
          </w:p>
        </w:tc>
      </w:tr>
    </w:tbl>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2.投标文件有下述情形之一的，视为未能对招标文件作出实质性响应，作为无效投标文件处理：</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不满足合格投标人资格要求的。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投标文件中的报价函未加盖投标人的公章的。</w:t>
      </w:r>
      <w:bookmarkStart w:id="0" w:name="_GoBack"/>
      <w:bookmarkEnd w:id="0"/>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未按招标文件规定的格式填写，内容不全或关键内容字迹模糊、无法辨认的。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投标人移交多份内容不同的投标文件，或对同一项目报有两个或多个报价的。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rPr>
        <w:t>（5）未满足招标文件技术要求中任意一条条款的。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（6）未完全响应招标文件合同条款格式内容的。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（7）不同投标人的投标文件出现了评审委员会认为不应当雷同的情况。</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（8）经评审委员会认定投标人的报价低于成本价的。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（9）超过项目招标限价的（如有）。</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、现场勘测</w:t>
      </w:r>
    </w:p>
    <w:p>
      <w:pPr>
        <w:numPr>
          <w:ilvl w:val="0"/>
          <w:numId w:val="0"/>
        </w:numPr>
        <w:ind w:leftChars="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时间： 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15:00-16:00</w:t>
      </w:r>
    </w:p>
    <w:p>
      <w:pPr>
        <w:numPr>
          <w:ilvl w:val="0"/>
          <w:numId w:val="0"/>
        </w:numPr>
        <w:ind w:leftChars="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联系人：</w:t>
      </w:r>
      <w:r>
        <w:rPr>
          <w:rFonts w:hint="eastAsia" w:ascii="宋体" w:hAnsi="宋体" w:eastAsia="宋体" w:cs="宋体"/>
          <w:sz w:val="24"/>
          <w:szCs w:val="24"/>
          <w:lang w:val="en-US" w:eastAsia="zh-CN"/>
        </w:rPr>
        <w:t xml:space="preserve">高工 </w:t>
      </w:r>
      <w:r>
        <w:rPr>
          <w:rFonts w:hint="eastAsia" w:ascii="宋体" w:hAnsi="宋体" w:eastAsia="宋体" w:cs="宋体"/>
          <w:sz w:val="24"/>
          <w:szCs w:val="24"/>
        </w:rPr>
        <w:t xml:space="preserve"> 电话：</w:t>
      </w:r>
      <w:r>
        <w:rPr>
          <w:rFonts w:hint="eastAsia" w:ascii="宋体" w:hAnsi="宋体" w:eastAsia="宋体" w:cs="宋体"/>
          <w:sz w:val="24"/>
          <w:szCs w:val="24"/>
          <w:lang w:val="en-US" w:eastAsia="zh-CN"/>
        </w:rPr>
        <w:t>18936269193</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投标人应现场勘测，未踏勘的视为已理解项目的所有需求。</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、中标及合同授予</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1.确定中标人后，招标人以电话通知方式或书面方式通知中标人，并签订具体的采购合同，未接到中标通知的单位视为不中标，招标人没有义务解释不中标原因。</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中标单位如在项目实施时，违反了国家法律法规或严重违反招标方公司相关规定，以及产品、服务质量差，不符合招标方要求的，招标人可终止合同，取消该单位中标人资格，并没收全部履约保证金（如有）。招标方可通知第二候选单位中标。</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3.招标人一旦发现投标人的投标文件中资质证明等材料文件造假，有权取消该投标人的中标资格并没收投标保证金及合同履约保证金（如有），且该投标人将被列入不诚信单位名单。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4.非招标人原因中标人拒签合同或中标人严重违约的，该中标人将被列入不诚信单位名单。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5.被列入不诚信单位名单的单位，招标人有权拒绝该单位之后其它项目的投标。</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、合同条款格式</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详见附件二</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八</w:t>
      </w:r>
      <w:r>
        <w:rPr>
          <w:rFonts w:hint="eastAsia" w:ascii="宋体" w:hAnsi="宋体" w:eastAsia="宋体" w:cs="宋体"/>
          <w:b/>
          <w:color w:val="000000" w:themeColor="text1"/>
          <w:sz w:val="24"/>
          <w:szCs w:val="24"/>
          <w14:textFill>
            <w14:solidFill>
              <w14:schemeClr w14:val="tx1"/>
            </w14:solidFill>
          </w14:textFill>
        </w:rPr>
        <w:t>、投标文件的递交</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1.投标文件组成：详见附件三</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2.投标文件一式三份（正本一份、副本二份），并明确标明“正本”和“副本”，正、副本如有不同之处，以正本为准。密封后加盖公章，否则无效。</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3.投标人在收到招标文件后，若需答疑，应以书面形式在投标文件的截止时间3天前向招标人提出。</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4.开标前须将投标文件按通知要求递交至指定开标地点，开标约定时间之后递交无效。</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5.投标确认函递交方式：（1）现场递交；（2）扫描件发送至</w:t>
      </w:r>
      <w:r>
        <w:fldChar w:fldCharType="begin"/>
      </w:r>
      <w:r>
        <w:instrText xml:space="preserve">HYPERLINK "mailto:（1）엌???；（2）え???퉥넘732206981@qq.com?甁；（3）?쓎?옆???（쨔???씭??삞즘），????焉?울???넘뙉?????，??첍?隸?죙???쇳삞?삻。"</w:instrText>
      </w:r>
      <w:r>
        <w:fldChar w:fldCharType="separate"/>
      </w:r>
      <w:r>
        <w:rPr>
          <w:rFonts w:hint="eastAsia" w:ascii="宋体" w:hAnsi="宋体" w:eastAsia="宋体" w:cs="宋体"/>
          <w:b w:val="0"/>
          <w:color w:val="000000" w:themeColor="text1"/>
          <w:sz w:val="24"/>
          <w:szCs w:val="24"/>
          <w:lang w:val="en-US" w:eastAsia="zh-CN"/>
          <w14:textFill>
            <w14:solidFill>
              <w14:schemeClr w14:val="tx1"/>
            </w14:solidFill>
          </w14:textFill>
        </w:rPr>
        <w:t>923521404</w:t>
      </w:r>
      <w:r>
        <w:rPr>
          <w:rFonts w:hint="eastAsia" w:ascii="宋体" w:hAnsi="宋体" w:eastAsia="宋体" w:cs="宋体"/>
          <w:b w:val="0"/>
          <w:color w:val="000000" w:themeColor="text1"/>
          <w:sz w:val="24"/>
          <w:szCs w:val="24"/>
          <w14:textFill>
            <w14:solidFill>
              <w14:schemeClr w14:val="tx1"/>
            </w14:solidFill>
          </w14:textFill>
        </w:rPr>
        <w:t>@qq.com</w:t>
      </w:r>
      <w:r>
        <w:rPr>
          <w:rFonts w:hint="eastAsia" w:ascii="宋体" w:hAnsi="宋体" w:eastAsia="宋体" w:cs="宋体"/>
          <w:color w:val="000000" w:themeColor="text1"/>
          <w:sz w:val="24"/>
          <w:szCs w:val="24"/>
          <w14:textFill>
            <w14:solidFill>
              <w14:schemeClr w14:val="tx1"/>
            </w14:solidFill>
          </w14:textFill>
        </w:rPr>
        <w:t>邮箱；（3）邮政或顺丰邮寄（以快递签收日期为准，快递风险自行承担），开标前将投标文件递交至扬州泰州国际机场应急救援部，开标约定时间之后递交视为无效。</w:t>
      </w:r>
      <w:r>
        <w:rPr>
          <w:rFonts w:hint="eastAsia" w:ascii="宋体" w:hAnsi="宋体" w:eastAsia="宋体" w:cs="宋体"/>
          <w:color w:val="000000" w:themeColor="text1"/>
          <w:sz w:val="24"/>
          <w:szCs w:val="24"/>
          <w14:textFill>
            <w14:solidFill>
              <w14:schemeClr w14:val="tx1"/>
            </w14:solidFill>
          </w14:textFill>
        </w:rPr>
        <w:fldChar w:fldCharType="end"/>
      </w:r>
    </w:p>
    <w:p>
      <w:pPr>
        <w:numPr>
          <w:ilvl w:val="0"/>
          <w:numId w:val="0"/>
        </w:numPr>
        <w:ind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6.联系人：</w:t>
      </w:r>
      <w:r>
        <w:rPr>
          <w:rFonts w:hint="eastAsia" w:ascii="宋体" w:hAnsi="宋体" w:eastAsia="宋体" w:cs="宋体"/>
          <w:sz w:val="24"/>
          <w:szCs w:val="24"/>
          <w:lang w:eastAsia="zh-CN"/>
        </w:rPr>
        <w:t>高工</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18936269193</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附件一：</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设备/</w:t>
      </w:r>
      <w:r>
        <w:rPr>
          <w:rFonts w:hint="eastAsia" w:ascii="宋体" w:hAnsi="宋体" w:eastAsia="宋体" w:cs="宋体"/>
          <w:b/>
          <w:sz w:val="24"/>
          <w:szCs w:val="24"/>
        </w:rPr>
        <w:tab/>
      </w:r>
      <w:r>
        <w:rPr>
          <w:rFonts w:hint="eastAsia" w:ascii="宋体" w:hAnsi="宋体" w:eastAsia="宋体" w:cs="宋体"/>
          <w:b/>
          <w:sz w:val="24"/>
          <w:szCs w:val="24"/>
        </w:rPr>
        <w:t>物资清单、报价及技术要求</w:t>
      </w:r>
    </w:p>
    <w:tbl>
      <w:tblPr>
        <w:tblStyle w:val="4"/>
        <w:tblW w:w="8375" w:type="dxa"/>
        <w:tblInd w:w="97" w:type="dxa"/>
        <w:tblLayout w:type="fixed"/>
        <w:tblCellMar>
          <w:top w:w="0" w:type="dxa"/>
          <w:left w:w="108" w:type="dxa"/>
          <w:bottom w:w="0" w:type="dxa"/>
          <w:right w:w="108" w:type="dxa"/>
        </w:tblCellMar>
      </w:tblPr>
      <w:tblGrid>
        <w:gridCol w:w="674"/>
        <w:gridCol w:w="2339"/>
        <w:gridCol w:w="2008"/>
        <w:gridCol w:w="802"/>
        <w:gridCol w:w="851"/>
        <w:gridCol w:w="1701"/>
      </w:tblGrid>
      <w:tr>
        <w:tblPrEx>
          <w:tblCellMar>
            <w:top w:w="0" w:type="dxa"/>
            <w:left w:w="108" w:type="dxa"/>
            <w:bottom w:w="0" w:type="dxa"/>
            <w:right w:w="108" w:type="dxa"/>
          </w:tblCellMar>
        </w:tblPrEx>
        <w:trPr>
          <w:trHeight w:val="288" w:hRule="atLeast"/>
        </w:trPr>
        <w:tc>
          <w:tcPr>
            <w:tcW w:w="674"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33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维修设施名称</w:t>
            </w:r>
          </w:p>
        </w:tc>
        <w:tc>
          <w:tcPr>
            <w:tcW w:w="2008"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型号规格</w:t>
            </w:r>
          </w:p>
        </w:tc>
        <w:tc>
          <w:tcPr>
            <w:tcW w:w="802"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851"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701"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消防炮维修</w:t>
            </w:r>
          </w:p>
        </w:tc>
        <w:tc>
          <w:tcPr>
            <w:tcW w:w="20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eastAsia="宋体" w:cs="宋体"/>
                <w:color w:val="000000"/>
                <w:kern w:val="0"/>
                <w:sz w:val="20"/>
                <w:szCs w:val="20"/>
                <w:lang w:val="en-US" w:eastAsia="zh-CN"/>
              </w:rPr>
              <w:t>20kg炮头</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点型探测器 多线制 火焰</w:t>
            </w:r>
          </w:p>
        </w:tc>
        <w:tc>
          <w:tcPr>
            <w:tcW w:w="20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3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炮载摄像头</w:t>
            </w:r>
          </w:p>
        </w:tc>
        <w:tc>
          <w:tcPr>
            <w:tcW w:w="20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消防水炮 解码驱动器</w:t>
            </w:r>
          </w:p>
        </w:tc>
        <w:tc>
          <w:tcPr>
            <w:tcW w:w="20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硬盘录像机16路输入</w:t>
            </w:r>
          </w:p>
        </w:tc>
        <w:tc>
          <w:tcPr>
            <w:tcW w:w="20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6*4T硬盘</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3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多屏控制器</w:t>
            </w:r>
          </w:p>
        </w:tc>
        <w:tc>
          <w:tcPr>
            <w:tcW w:w="20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3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消防水炮系统主机</w:t>
            </w:r>
          </w:p>
        </w:tc>
        <w:tc>
          <w:tcPr>
            <w:tcW w:w="20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消防水炮管理系统软件</w:t>
            </w:r>
          </w:p>
        </w:tc>
        <w:tc>
          <w:tcPr>
            <w:tcW w:w="20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3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系统调试</w:t>
            </w:r>
          </w:p>
        </w:tc>
        <w:tc>
          <w:tcPr>
            <w:tcW w:w="20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339"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电气电路</w:t>
            </w:r>
          </w:p>
        </w:tc>
        <w:tc>
          <w:tcPr>
            <w:tcW w:w="2008"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与维修设施相关部分</w:t>
            </w:r>
          </w:p>
        </w:tc>
      </w:tr>
    </w:tbl>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注：本表数量为招标人预计使用数量，仅作为评标及合同签订之用。招标人有权根据需要调整数量，并按实际数量结算，中标人应无条件满足。投标基数价格为上述产品每</w:t>
      </w:r>
      <w:r>
        <w:rPr>
          <w:rFonts w:hint="eastAsia" w:ascii="宋体" w:hAnsi="宋体" w:eastAsia="宋体" w:cs="宋体"/>
          <w:sz w:val="24"/>
          <w:szCs w:val="24"/>
          <w:lang w:eastAsia="zh-CN"/>
        </w:rPr>
        <w:t>个产品</w:t>
      </w:r>
      <w:r>
        <w:rPr>
          <w:rFonts w:hint="eastAsia" w:ascii="宋体" w:hAnsi="宋体" w:eastAsia="宋体" w:cs="宋体"/>
          <w:sz w:val="24"/>
          <w:szCs w:val="24"/>
        </w:rPr>
        <w:t>单价，单价累加为标书参考价。</w:t>
      </w:r>
    </w:p>
    <w:p>
      <w:pPr>
        <w:numPr>
          <w:ilvl w:val="0"/>
          <w:numId w:val="0"/>
        </w:numPr>
        <w:ind w:right="0" w:firstLine="240" w:firstLineChars="10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附件二：合同条款方式</w:t>
      </w:r>
    </w:p>
    <w:p>
      <w:pPr>
        <w:rPr>
          <w:rFonts w:hint="eastAsia" w:ascii="宋体" w:hAnsi="宋体" w:eastAsia="宋体" w:cs="宋体"/>
          <w:sz w:val="24"/>
          <w:szCs w:val="24"/>
          <w:lang w:val="en-US" w:eastAsia="zh-CN"/>
        </w:rPr>
      </w:pPr>
      <w:r>
        <w:rPr>
          <w:rFonts w:hint="eastAsia" w:ascii="宋体" w:hAnsi="宋体" w:eastAsia="宋体" w:cs="宋体"/>
          <w:sz w:val="24"/>
          <w:szCs w:val="24"/>
        </w:rPr>
        <w:t>委托方（甲方）：</w:t>
      </w:r>
      <w:r>
        <w:rPr>
          <w:rFonts w:hint="eastAsia" w:ascii="宋体" w:hAnsi="宋体" w:eastAsia="宋体" w:cs="宋体"/>
          <w:sz w:val="24"/>
          <w:szCs w:val="24"/>
          <w:lang w:val="en-US" w:eastAsia="zh-CN"/>
        </w:rPr>
        <w:t>扬州泰州国际机场投资建设有限责任公司</w:t>
      </w:r>
    </w:p>
    <w:p>
      <w:pPr>
        <w:rPr>
          <w:rFonts w:hint="eastAsia"/>
        </w:rPr>
      </w:pPr>
      <w:r>
        <w:rPr>
          <w:rFonts w:hint="eastAsia" w:ascii="宋体" w:hAnsi="宋体" w:eastAsia="宋体" w:cs="宋体"/>
          <w:sz w:val="24"/>
          <w:szCs w:val="24"/>
        </w:rPr>
        <w:t>服务方（乙方）：</w:t>
      </w:r>
    </w:p>
    <w:p>
      <w:pPr>
        <w:numPr>
          <w:ilvl w:val="0"/>
          <w:numId w:val="0"/>
        </w:numPr>
        <w:ind w:right="0" w:firstLine="480"/>
        <w:jc w:val="left"/>
        <w:rPr>
          <w:rFonts w:hint="eastAsia" w:ascii="宋体" w:hAnsi="宋体" w:eastAsia="宋体" w:cs="宋体"/>
          <w:sz w:val="24"/>
          <w:szCs w:val="24"/>
        </w:rPr>
      </w:pPr>
      <w:r>
        <w:rPr>
          <w:rFonts w:hint="eastAsia" w:ascii="宋体" w:hAnsi="宋体" w:eastAsia="宋体" w:cs="宋体"/>
          <w:sz w:val="24"/>
          <w:szCs w:val="24"/>
          <w:lang w:eastAsia="zh-CN"/>
        </w:rPr>
        <w:t>甲、乙</w:t>
      </w:r>
      <w:r>
        <w:rPr>
          <w:rFonts w:hint="eastAsia" w:ascii="宋体" w:hAnsi="宋体" w:eastAsia="宋体" w:cs="宋体"/>
          <w:sz w:val="24"/>
          <w:szCs w:val="24"/>
        </w:rPr>
        <w:t>双方根据《中华人民共和国合同法》之规定，本着友好合作、协商一致的原则，由</w:t>
      </w:r>
      <w:r>
        <w:rPr>
          <w:rFonts w:hint="eastAsia" w:ascii="宋体" w:hAnsi="宋体" w:eastAsia="宋体" w:cs="宋体"/>
          <w:sz w:val="24"/>
          <w:szCs w:val="24"/>
          <w:lang w:eastAsia="zh-CN"/>
        </w:rPr>
        <w:t>甲方</w:t>
      </w:r>
      <w:r>
        <w:rPr>
          <w:rFonts w:hint="eastAsia" w:ascii="宋体" w:hAnsi="宋体" w:eastAsia="宋体" w:cs="宋体"/>
          <w:sz w:val="24"/>
          <w:szCs w:val="24"/>
        </w:rPr>
        <w:t>同意购入、</w:t>
      </w:r>
      <w:r>
        <w:rPr>
          <w:rFonts w:hint="eastAsia" w:ascii="宋体" w:hAnsi="宋体" w:eastAsia="宋体" w:cs="宋体"/>
          <w:sz w:val="24"/>
          <w:szCs w:val="24"/>
          <w:lang w:eastAsia="zh-CN"/>
        </w:rPr>
        <w:t>乙方</w:t>
      </w:r>
      <w:r>
        <w:rPr>
          <w:rFonts w:hint="eastAsia" w:ascii="宋体" w:hAnsi="宋体" w:eastAsia="宋体" w:cs="宋体"/>
          <w:sz w:val="24"/>
          <w:szCs w:val="24"/>
        </w:rPr>
        <w:t>同意出售以下设备/物资及服务事宜达成如下合同：</w:t>
      </w:r>
    </w:p>
    <w:p>
      <w:pPr>
        <w:numPr>
          <w:ilvl w:val="0"/>
          <w:numId w:val="1"/>
        </w:numPr>
        <w:jc w:val="left"/>
        <w:rPr>
          <w:rFonts w:hint="eastAsia" w:ascii="宋体" w:hAnsi="宋体" w:eastAsia="宋体" w:cs="宋体"/>
          <w:b/>
          <w:sz w:val="24"/>
          <w:szCs w:val="24"/>
        </w:rPr>
      </w:pPr>
      <w:r>
        <w:rPr>
          <w:rFonts w:hint="eastAsia" w:ascii="宋体" w:hAnsi="宋体" w:eastAsia="宋体" w:cs="宋体"/>
          <w:b/>
          <w:sz w:val="24"/>
          <w:szCs w:val="24"/>
        </w:rPr>
        <w:t xml:space="preserve">产品名称、规格型号、数量、价格：                       </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val="0"/>
          <w:sz w:val="24"/>
          <w:szCs w:val="24"/>
        </w:rPr>
        <w:t>单位：元（人民币）</w:t>
      </w:r>
    </w:p>
    <w:tbl>
      <w:tblPr>
        <w:tblStyle w:val="5"/>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1297"/>
        <w:gridCol w:w="3023"/>
        <w:gridCol w:w="1148"/>
        <w:gridCol w:w="1005"/>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97"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品名</w:t>
            </w:r>
          </w:p>
        </w:tc>
        <w:tc>
          <w:tcPr>
            <w:tcW w:w="3023"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品牌型号及主要参数</w:t>
            </w:r>
          </w:p>
        </w:tc>
        <w:tc>
          <w:tcPr>
            <w:tcW w:w="1148" w:type="dxa"/>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005" w:type="dxa"/>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不含税单价</w:t>
            </w:r>
          </w:p>
        </w:tc>
        <w:tc>
          <w:tcPr>
            <w:tcW w:w="1155" w:type="dxa"/>
            <w:vAlign w:val="center"/>
          </w:tcPr>
          <w:p>
            <w:pPr>
              <w:numPr>
                <w:ilvl w:val="0"/>
                <w:numId w:val="0"/>
              </w:numPr>
              <w:ind w:right="0" w:firstLine="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不含税总价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97" w:type="dxa"/>
            <w:vAlign w:val="center"/>
          </w:tcPr>
          <w:p>
            <w:pPr>
              <w:numPr>
                <w:ilvl w:val="0"/>
                <w:numId w:val="0"/>
              </w:numPr>
              <w:ind w:right="0" w:firstLine="0"/>
              <w:jc w:val="center"/>
              <w:rPr>
                <w:rFonts w:hint="eastAsia" w:ascii="宋体" w:hAnsi="宋体" w:eastAsia="宋体" w:cs="宋体"/>
                <w:sz w:val="24"/>
                <w:szCs w:val="24"/>
              </w:rPr>
            </w:pPr>
          </w:p>
        </w:tc>
        <w:tc>
          <w:tcPr>
            <w:tcW w:w="3023" w:type="dxa"/>
            <w:vAlign w:val="center"/>
          </w:tcPr>
          <w:p>
            <w:pPr>
              <w:numPr>
                <w:ilvl w:val="0"/>
                <w:numId w:val="0"/>
              </w:numPr>
              <w:ind w:right="0" w:firstLine="0"/>
              <w:jc w:val="center"/>
              <w:rPr>
                <w:rFonts w:hint="eastAsia" w:ascii="宋体" w:hAnsi="宋体" w:eastAsia="宋体" w:cs="宋体"/>
                <w:sz w:val="24"/>
                <w:szCs w:val="24"/>
              </w:rPr>
            </w:pPr>
          </w:p>
        </w:tc>
        <w:tc>
          <w:tcPr>
            <w:tcW w:w="1148"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005"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155" w:type="dxa"/>
            <w:vAlign w:val="center"/>
          </w:tcPr>
          <w:p>
            <w:pPr>
              <w:numPr>
                <w:ilvl w:val="0"/>
                <w:numId w:val="0"/>
              </w:numPr>
              <w:ind w:right="0" w:firstLine="0"/>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97" w:type="dxa"/>
            <w:vAlign w:val="center"/>
          </w:tcPr>
          <w:p>
            <w:pPr>
              <w:numPr>
                <w:ilvl w:val="0"/>
                <w:numId w:val="0"/>
              </w:numPr>
              <w:ind w:right="0" w:firstLine="0"/>
              <w:jc w:val="center"/>
              <w:rPr>
                <w:rFonts w:hint="eastAsia" w:ascii="宋体" w:hAnsi="宋体" w:eastAsia="宋体" w:cs="宋体"/>
                <w:sz w:val="24"/>
                <w:szCs w:val="24"/>
              </w:rPr>
            </w:pPr>
          </w:p>
        </w:tc>
        <w:tc>
          <w:tcPr>
            <w:tcW w:w="3023" w:type="dxa"/>
            <w:vAlign w:val="center"/>
          </w:tcPr>
          <w:p>
            <w:pPr>
              <w:numPr>
                <w:ilvl w:val="0"/>
                <w:numId w:val="0"/>
              </w:numPr>
              <w:ind w:right="0" w:firstLine="0"/>
              <w:jc w:val="center"/>
              <w:rPr>
                <w:rFonts w:hint="eastAsia" w:ascii="宋体" w:hAnsi="宋体" w:eastAsia="宋体" w:cs="宋体"/>
                <w:sz w:val="24"/>
                <w:szCs w:val="24"/>
              </w:rPr>
            </w:pPr>
          </w:p>
        </w:tc>
        <w:tc>
          <w:tcPr>
            <w:tcW w:w="1148"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005"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155" w:type="dxa"/>
            <w:vAlign w:val="center"/>
          </w:tcPr>
          <w:p>
            <w:pPr>
              <w:numPr>
                <w:ilvl w:val="0"/>
                <w:numId w:val="0"/>
              </w:numPr>
              <w:ind w:right="0" w:firstLine="0"/>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755"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1297" w:type="dxa"/>
            <w:vAlign w:val="center"/>
          </w:tcPr>
          <w:p>
            <w:pPr>
              <w:numPr>
                <w:ilvl w:val="0"/>
                <w:numId w:val="0"/>
              </w:numPr>
              <w:ind w:right="0" w:firstLine="0"/>
              <w:jc w:val="left"/>
              <w:rPr>
                <w:rFonts w:hint="eastAsia" w:ascii="宋体" w:hAnsi="宋体" w:eastAsia="宋体" w:cs="宋体"/>
                <w:sz w:val="24"/>
                <w:szCs w:val="24"/>
              </w:rPr>
            </w:pPr>
          </w:p>
        </w:tc>
        <w:tc>
          <w:tcPr>
            <w:tcW w:w="3023" w:type="dxa"/>
            <w:vAlign w:val="center"/>
          </w:tcPr>
          <w:p>
            <w:pPr>
              <w:numPr>
                <w:ilvl w:val="0"/>
                <w:numId w:val="0"/>
              </w:numPr>
              <w:ind w:right="0" w:firstLine="0"/>
              <w:jc w:val="left"/>
              <w:rPr>
                <w:rFonts w:hint="eastAsia" w:ascii="宋体" w:hAnsi="宋体" w:eastAsia="宋体" w:cs="宋体"/>
                <w:sz w:val="24"/>
                <w:szCs w:val="24"/>
              </w:rPr>
            </w:pPr>
          </w:p>
        </w:tc>
        <w:tc>
          <w:tcPr>
            <w:tcW w:w="1148" w:type="dxa"/>
            <w:vAlign w:val="center"/>
          </w:tcPr>
          <w:p>
            <w:pPr>
              <w:numPr>
                <w:ilvl w:val="0"/>
                <w:numId w:val="0"/>
              </w:numPr>
              <w:ind w:right="0" w:firstLine="0"/>
              <w:jc w:val="left"/>
              <w:rPr>
                <w:rFonts w:hint="eastAsia" w:ascii="宋体" w:hAnsi="宋体" w:eastAsia="宋体" w:cs="宋体"/>
                <w:sz w:val="24"/>
                <w:szCs w:val="24"/>
              </w:rPr>
            </w:pPr>
          </w:p>
        </w:tc>
        <w:tc>
          <w:tcPr>
            <w:tcW w:w="1005" w:type="dxa"/>
            <w:vAlign w:val="center"/>
          </w:tcPr>
          <w:p>
            <w:pPr>
              <w:numPr>
                <w:ilvl w:val="0"/>
                <w:numId w:val="0"/>
              </w:numPr>
              <w:ind w:right="0" w:firstLine="0"/>
              <w:jc w:val="left"/>
              <w:rPr>
                <w:rFonts w:hint="eastAsia" w:ascii="宋体" w:hAnsi="宋体" w:eastAsia="宋体" w:cs="宋体"/>
                <w:sz w:val="24"/>
                <w:szCs w:val="24"/>
              </w:rPr>
            </w:pPr>
          </w:p>
        </w:tc>
        <w:tc>
          <w:tcPr>
            <w:tcW w:w="1155"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不含税总报价</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增值税税率（付款前须提供增值税专用发票）</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含税总报价</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bl>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、质量要求、技术标准、供方质量负责的条件和期限：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1.上述产品符合生产厂家出厂质量标准要求，且必须为原厂正品，有原厂合格证及序列号（如有）：具体技术标准及参数以买方招标文件为准。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乙方</w:t>
      </w:r>
      <w:r>
        <w:rPr>
          <w:rFonts w:hint="eastAsia" w:ascii="宋体" w:hAnsi="宋体" w:eastAsia="宋体" w:cs="宋体"/>
          <w:sz w:val="24"/>
          <w:szCs w:val="24"/>
        </w:rPr>
        <w:t>应提供该项目的总报价、项目进度安排、材料供货周期等内容。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报价总</w:t>
      </w:r>
      <w:r>
        <w:rPr>
          <w:rFonts w:hint="eastAsia" w:ascii="宋体" w:hAnsi="宋体" w:eastAsia="宋体" w:cs="宋体"/>
          <w:sz w:val="24"/>
          <w:szCs w:val="24"/>
          <w:lang w:eastAsia="zh-CN"/>
        </w:rPr>
        <w:t>、</w:t>
      </w:r>
      <w:r>
        <w:rPr>
          <w:rFonts w:hint="eastAsia" w:ascii="宋体" w:hAnsi="宋体" w:eastAsia="宋体" w:cs="宋体"/>
          <w:sz w:val="24"/>
          <w:szCs w:val="24"/>
        </w:rPr>
        <w:t>费用含材料费、技术服务费（含人工费、差旅费、食宿费等）、调试费、税金以及与项目相关的所有费用，在标书中需提供以上各分项费用明细，材料费需提供材料数量和价格明细。即</w:t>
      </w:r>
      <w:r>
        <w:rPr>
          <w:rFonts w:hint="eastAsia" w:ascii="宋体" w:hAnsi="宋体" w:eastAsia="宋体" w:cs="宋体"/>
          <w:sz w:val="24"/>
          <w:szCs w:val="24"/>
          <w:lang w:eastAsia="zh-CN"/>
        </w:rPr>
        <w:t>乙方</w:t>
      </w:r>
      <w:r>
        <w:rPr>
          <w:rFonts w:hint="eastAsia" w:ascii="宋体" w:hAnsi="宋体" w:eastAsia="宋体" w:cs="宋体"/>
          <w:sz w:val="24"/>
          <w:szCs w:val="24"/>
        </w:rPr>
        <w:t>所报报价为该项目总报价，直到项目完工验收不再产生新的费用（双方另有书面约定除外）。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乙方</w:t>
      </w:r>
      <w:r>
        <w:rPr>
          <w:rFonts w:hint="eastAsia" w:ascii="宋体" w:hAnsi="宋体" w:eastAsia="宋体" w:cs="宋体"/>
          <w:sz w:val="24"/>
          <w:szCs w:val="24"/>
        </w:rPr>
        <w:t>应严格按照项目内容及要求进行报价。项目实施后各项技术标准必须达到或超出</w:t>
      </w:r>
      <w:r>
        <w:rPr>
          <w:rFonts w:hint="eastAsia" w:ascii="宋体" w:hAnsi="宋体" w:eastAsia="宋体" w:cs="宋体"/>
          <w:sz w:val="24"/>
          <w:szCs w:val="24"/>
          <w:lang w:eastAsia="zh-CN"/>
        </w:rPr>
        <w:t>甲方</w:t>
      </w:r>
      <w:r>
        <w:rPr>
          <w:rFonts w:hint="eastAsia" w:ascii="宋体" w:hAnsi="宋体" w:eastAsia="宋体" w:cs="宋体"/>
          <w:sz w:val="24"/>
          <w:szCs w:val="24"/>
        </w:rPr>
        <w:t>提出的要求，否则将视为废标，如对</w:t>
      </w:r>
      <w:r>
        <w:rPr>
          <w:rFonts w:hint="eastAsia" w:ascii="宋体" w:hAnsi="宋体" w:eastAsia="宋体" w:cs="宋体"/>
          <w:sz w:val="24"/>
          <w:szCs w:val="24"/>
          <w:lang w:eastAsia="zh-CN"/>
        </w:rPr>
        <w:t>甲方</w:t>
      </w:r>
      <w:r>
        <w:rPr>
          <w:rFonts w:hint="eastAsia" w:ascii="宋体" w:hAnsi="宋体" w:eastAsia="宋体" w:cs="宋体"/>
          <w:sz w:val="24"/>
          <w:szCs w:val="24"/>
        </w:rPr>
        <w:t>造成经济、设备等损失的，还需进行赔偿</w:t>
      </w:r>
      <w:r>
        <w:rPr>
          <w:rFonts w:hint="eastAsia" w:ascii="宋体" w:hAnsi="宋体" w:eastAsia="宋体" w:cs="宋体"/>
          <w:sz w:val="24"/>
          <w:szCs w:val="24"/>
          <w:lang w:eastAsia="zh-CN"/>
        </w:rPr>
        <w:t>。</w:t>
      </w:r>
    </w:p>
    <w:p>
      <w:pPr>
        <w:numPr>
          <w:ilvl w:val="0"/>
          <w:numId w:val="0"/>
        </w:numPr>
        <w:ind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5.产品质量保证期≥12个月，从验收合格之日算起。</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在</w:t>
      </w:r>
      <w:r>
        <w:rPr>
          <w:rFonts w:hint="eastAsia" w:ascii="宋体" w:hAnsi="宋体" w:eastAsia="宋体" w:cs="宋体"/>
          <w:sz w:val="24"/>
          <w:szCs w:val="24"/>
          <w:lang w:eastAsia="zh-CN"/>
        </w:rPr>
        <w:t>质保</w:t>
      </w:r>
      <w:r>
        <w:rPr>
          <w:rFonts w:hint="eastAsia" w:ascii="宋体" w:hAnsi="宋体" w:eastAsia="宋体" w:cs="宋体"/>
          <w:sz w:val="24"/>
          <w:szCs w:val="24"/>
        </w:rPr>
        <w:t>期间，</w:t>
      </w:r>
      <w:r>
        <w:rPr>
          <w:rFonts w:hint="eastAsia" w:ascii="宋体" w:hAnsi="宋体" w:eastAsia="宋体" w:cs="宋体"/>
          <w:sz w:val="24"/>
          <w:szCs w:val="24"/>
          <w:lang w:eastAsia="zh-CN"/>
        </w:rPr>
        <w:t>乙方</w:t>
      </w:r>
      <w:r>
        <w:rPr>
          <w:rFonts w:hint="eastAsia" w:ascii="宋体" w:hAnsi="宋体" w:eastAsia="宋体" w:cs="宋体"/>
          <w:sz w:val="24"/>
          <w:szCs w:val="24"/>
        </w:rPr>
        <w:t>必须提供主要技术人员联系电话。</w:t>
      </w:r>
      <w:r>
        <w:rPr>
          <w:rFonts w:hint="eastAsia" w:ascii="宋体" w:hAnsi="宋体" w:eastAsia="宋体" w:cs="宋体"/>
          <w:sz w:val="24"/>
          <w:szCs w:val="24"/>
          <w:lang w:eastAsia="zh-CN"/>
        </w:rPr>
        <w:t>乙方</w:t>
      </w:r>
      <w:r>
        <w:rPr>
          <w:rFonts w:hint="eastAsia" w:ascii="宋体" w:hAnsi="宋体" w:eastAsia="宋体" w:cs="宋体"/>
          <w:sz w:val="24"/>
          <w:szCs w:val="24"/>
        </w:rPr>
        <w:t>需保证备品备件充足，发生故障后应及时进行维修，并且在24小时内恢复系统正常工作。在接到保修电话后，重大故障需2小时内赶到现场进行维修，并在24小时内解决；若不影响系统主要功能的故障，在与</w:t>
      </w:r>
      <w:r>
        <w:rPr>
          <w:rFonts w:hint="eastAsia" w:ascii="宋体" w:hAnsi="宋体" w:eastAsia="宋体" w:cs="宋体"/>
          <w:sz w:val="24"/>
          <w:szCs w:val="24"/>
          <w:lang w:eastAsia="zh-CN"/>
        </w:rPr>
        <w:t>甲方</w:t>
      </w:r>
      <w:r>
        <w:rPr>
          <w:rFonts w:hint="eastAsia" w:ascii="宋体" w:hAnsi="宋体" w:eastAsia="宋体" w:cs="宋体"/>
          <w:sz w:val="24"/>
          <w:szCs w:val="24"/>
        </w:rPr>
        <w:t>设备管理人员协商后，可在7个工作日内解决。</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、费用负担：</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应严格按照项目内容及要求进行报价。</w:t>
      </w:r>
      <w:r>
        <w:rPr>
          <w:rFonts w:hint="eastAsia" w:ascii="宋体" w:hAnsi="宋体" w:eastAsia="宋体" w:cs="宋体"/>
          <w:sz w:val="24"/>
          <w:szCs w:val="24"/>
          <w:lang w:eastAsia="zh-CN"/>
        </w:rPr>
        <w:t>乙方</w:t>
      </w:r>
      <w:r>
        <w:rPr>
          <w:rFonts w:hint="eastAsia" w:ascii="宋体" w:hAnsi="宋体" w:eastAsia="宋体" w:cs="宋体"/>
          <w:sz w:val="24"/>
          <w:szCs w:val="24"/>
        </w:rPr>
        <w:t>报价应是招标文件所确定的项目范围内的全部工作内容的价格体现，因此</w:t>
      </w:r>
      <w:r>
        <w:rPr>
          <w:rFonts w:hint="eastAsia" w:ascii="宋体" w:hAnsi="宋体" w:eastAsia="宋体" w:cs="宋体"/>
          <w:sz w:val="24"/>
          <w:szCs w:val="24"/>
          <w:lang w:eastAsia="zh-CN"/>
        </w:rPr>
        <w:t>乙方</w:t>
      </w:r>
      <w:r>
        <w:rPr>
          <w:rFonts w:hint="eastAsia" w:ascii="宋体" w:hAnsi="宋体" w:eastAsia="宋体" w:cs="宋体"/>
          <w:sz w:val="24"/>
          <w:szCs w:val="24"/>
        </w:rPr>
        <w:t>的报价应包括根据现场踏勘和参考项目量清单为完成本项目所需的显在的和隐含的一切费用。除非合同另有约定，</w:t>
      </w:r>
      <w:r>
        <w:rPr>
          <w:rFonts w:hint="eastAsia" w:ascii="宋体" w:hAnsi="宋体" w:eastAsia="宋体" w:cs="宋体"/>
          <w:sz w:val="24"/>
          <w:szCs w:val="24"/>
          <w:lang w:eastAsia="zh-CN"/>
        </w:rPr>
        <w:t>乙方</w:t>
      </w:r>
      <w:r>
        <w:rPr>
          <w:rFonts w:hint="eastAsia" w:ascii="宋体" w:hAnsi="宋体" w:eastAsia="宋体" w:cs="宋体"/>
          <w:sz w:val="24"/>
          <w:szCs w:val="24"/>
        </w:rPr>
        <w:t>的报价均已包括了为实施和完成该项目所需的施工设备、劳务、管理、材料、安装、交通、运输、检测、利润、税金及政策性文件规定的各项应有费用，以及合同明示和暗示的所有一切风险、责任和义务。</w:t>
      </w:r>
    </w:p>
    <w:p>
      <w:pPr>
        <w:numPr>
          <w:ilvl w:val="0"/>
          <w:numId w:val="0"/>
        </w:num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验收</w:t>
      </w:r>
      <w:r>
        <w:rPr>
          <w:rFonts w:hint="eastAsia" w:ascii="宋体" w:hAnsi="宋体" w:eastAsia="宋体" w:cs="宋体"/>
          <w:b/>
          <w:bCs/>
          <w:sz w:val="24"/>
          <w:szCs w:val="24"/>
          <w:lang w:eastAsia="zh-CN"/>
        </w:rPr>
        <w:t>标准：</w:t>
      </w:r>
    </w:p>
    <w:p>
      <w:pPr>
        <w:numPr>
          <w:ilvl w:val="0"/>
          <w:numId w:val="0"/>
        </w:num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1.依据</w:t>
      </w:r>
      <w:r>
        <w:rPr>
          <w:rFonts w:hint="eastAsia" w:ascii="宋体" w:hAnsi="宋体" w:eastAsia="宋体" w:cs="宋体"/>
          <w:sz w:val="24"/>
          <w:szCs w:val="24"/>
        </w:rPr>
        <w:t>《自动跟踪定位射流灭火系统》（GB25204-2010）</w:t>
      </w:r>
    </w:p>
    <w:p>
      <w:pPr>
        <w:pStyle w:val="2"/>
        <w:ind w:left="0" w:leftChars="0" w:firstLine="0" w:firstLineChars="0"/>
        <w:rPr>
          <w:rFonts w:hint="default" w:eastAsia="宋体"/>
          <w:lang w:val="en-US" w:eastAsia="zh-CN"/>
        </w:rPr>
      </w:pPr>
      <w:r>
        <w:rPr>
          <w:rFonts w:hint="default" w:ascii="宋体" w:hAnsi="宋体" w:eastAsia="宋体" w:cs="宋体"/>
          <w:sz w:val="24"/>
          <w:szCs w:val="24"/>
          <w:lang w:val="en-US"/>
        </w:rPr>
        <w:t xml:space="preserve">  2.</w:t>
      </w:r>
      <w:r>
        <w:rPr>
          <w:rFonts w:hint="eastAsia" w:ascii="宋体" w:hAnsi="宋体" w:eastAsia="宋体" w:cs="宋体"/>
          <w:sz w:val="24"/>
          <w:szCs w:val="24"/>
          <w:lang w:val="en-US" w:eastAsia="zh-CN"/>
        </w:rPr>
        <w:t>乙方向甲方递交每个批次设备/物资时，需提供产品的合格证、保修卡等相关配套资料，并按本合同第二款规定的要求及标准验收。</w:t>
      </w:r>
    </w:p>
    <w:p>
      <w:pPr>
        <w:ind w:firstLine="240" w:firstLineChars="100"/>
        <w:rPr>
          <w:rFonts w:hint="eastAsia" w:ascii="宋体" w:hAnsi="宋体" w:eastAsia="宋体" w:cs="宋体"/>
          <w:sz w:val="24"/>
          <w:szCs w:val="24"/>
        </w:rPr>
      </w:pPr>
      <w:r>
        <w:rPr>
          <w:rFonts w:hint="default" w:ascii="宋体" w:hAnsi="宋体" w:eastAsia="宋体" w:cs="宋体"/>
          <w:sz w:val="24"/>
          <w:szCs w:val="24"/>
          <w:lang w:val="en-US" w:eastAsia="zh-CN"/>
        </w:rPr>
        <w:t>3</w:t>
      </w:r>
      <w:r>
        <w:rPr>
          <w:rFonts w:hint="eastAsia" w:ascii="宋体" w:hAnsi="宋体" w:eastAsia="宋体" w:cs="宋体"/>
          <w:sz w:val="24"/>
          <w:szCs w:val="24"/>
        </w:rPr>
        <w:t>.乙方应确保完成所有的</w:t>
      </w:r>
      <w:r>
        <w:rPr>
          <w:rFonts w:hint="eastAsia" w:ascii="宋体" w:hAnsi="宋体" w:eastAsia="宋体" w:cs="宋体"/>
          <w:sz w:val="24"/>
          <w:szCs w:val="24"/>
          <w:lang w:eastAsia="zh-CN"/>
        </w:rPr>
        <w:t>维修</w:t>
      </w:r>
      <w:r>
        <w:rPr>
          <w:rFonts w:hint="eastAsia" w:ascii="宋体" w:hAnsi="宋体" w:eastAsia="宋体" w:cs="宋体"/>
          <w:sz w:val="24"/>
          <w:szCs w:val="24"/>
        </w:rPr>
        <w:t>项目并达到甲方的招标文件等级要求并负责验收通过。</w:t>
      </w:r>
    </w:p>
    <w:p>
      <w:pPr>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w:t>
      </w:r>
      <w:r>
        <w:rPr>
          <w:rFonts w:hint="eastAsia" w:ascii="宋体" w:hAnsi="宋体" w:eastAsia="宋体" w:cs="宋体"/>
          <w:b/>
          <w:bCs/>
          <w:sz w:val="24"/>
          <w:szCs w:val="24"/>
          <w:lang w:eastAsia="zh-CN"/>
        </w:rPr>
        <w:t>付款</w:t>
      </w:r>
      <w:r>
        <w:rPr>
          <w:rFonts w:hint="eastAsia" w:ascii="宋体" w:hAnsi="宋体" w:eastAsia="宋体" w:cs="宋体"/>
          <w:b/>
          <w:bCs/>
          <w:sz w:val="24"/>
          <w:szCs w:val="24"/>
        </w:rPr>
        <w:t>方式</w:t>
      </w:r>
      <w:r>
        <w:rPr>
          <w:rFonts w:hint="eastAsia" w:ascii="宋体" w:hAnsi="宋体" w:eastAsia="宋体" w:cs="宋体"/>
          <w:b/>
          <w:bCs/>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合同签订后，</w:t>
      </w: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次付款：乙</w:t>
      </w:r>
      <w:r>
        <w:rPr>
          <w:rFonts w:hint="eastAsia" w:ascii="宋体" w:hAnsi="宋体" w:eastAsia="宋体" w:cs="宋体"/>
          <w:sz w:val="24"/>
          <w:szCs w:val="24"/>
        </w:rPr>
        <w:t>方在30个日历日完成本招标文件中维修检查技术要求的所有项目，确保所有设备设施正常运行和使用，并提供维修检查记录表（格式自拟），</w:t>
      </w:r>
      <w:r>
        <w:rPr>
          <w:rFonts w:hint="eastAsia" w:ascii="宋体" w:hAnsi="宋体" w:eastAsia="宋体" w:cs="宋体"/>
          <w:sz w:val="24"/>
          <w:szCs w:val="24"/>
          <w:lang w:eastAsia="zh-CN"/>
        </w:rPr>
        <w:t>甲方</w:t>
      </w:r>
      <w:r>
        <w:rPr>
          <w:rFonts w:hint="eastAsia" w:ascii="宋体" w:hAnsi="宋体" w:eastAsia="宋体" w:cs="宋体"/>
          <w:sz w:val="24"/>
          <w:szCs w:val="24"/>
        </w:rPr>
        <w:t>项目负责部门验收认可，</w:t>
      </w:r>
      <w:r>
        <w:rPr>
          <w:rFonts w:hint="eastAsia" w:ascii="宋体" w:hAnsi="宋体" w:eastAsia="宋体" w:cs="宋体"/>
          <w:sz w:val="24"/>
          <w:szCs w:val="24"/>
          <w:lang w:eastAsia="zh-CN"/>
        </w:rPr>
        <w:t>乙</w:t>
      </w:r>
      <w:r>
        <w:rPr>
          <w:rFonts w:hint="eastAsia" w:ascii="宋体" w:hAnsi="宋体" w:eastAsia="宋体" w:cs="宋体"/>
          <w:sz w:val="24"/>
          <w:szCs w:val="24"/>
        </w:rPr>
        <w:t>方提供全额增值税专用发票后</w:t>
      </w:r>
      <w:r>
        <w:rPr>
          <w:rFonts w:hint="eastAsia" w:ascii="宋体" w:hAnsi="宋体" w:eastAsia="宋体" w:cs="宋体"/>
          <w:sz w:val="24"/>
          <w:szCs w:val="24"/>
          <w:lang w:eastAsia="zh-CN"/>
        </w:rPr>
        <w:t>，甲方向乙方</w:t>
      </w:r>
      <w:r>
        <w:rPr>
          <w:rFonts w:hint="eastAsia" w:ascii="宋体" w:hAnsi="宋体" w:eastAsia="宋体" w:cs="宋体"/>
          <w:sz w:val="24"/>
          <w:szCs w:val="24"/>
        </w:rPr>
        <w:t>支付</w:t>
      </w:r>
      <w:r>
        <w:rPr>
          <w:rFonts w:hint="eastAsia" w:ascii="宋体" w:hAnsi="宋体" w:eastAsia="宋体" w:cs="宋体"/>
          <w:sz w:val="24"/>
          <w:szCs w:val="24"/>
          <w:lang w:eastAsia="zh-CN"/>
        </w:rPr>
        <w:t>合同总价</w:t>
      </w:r>
      <w:r>
        <w:rPr>
          <w:rFonts w:hint="eastAsia" w:ascii="宋体" w:hAnsi="宋体" w:eastAsia="宋体" w:cs="宋体"/>
          <w:sz w:val="24"/>
          <w:szCs w:val="24"/>
        </w:rPr>
        <w:t>的</w:t>
      </w:r>
      <w:r>
        <w:rPr>
          <w:rFonts w:hint="eastAsia" w:ascii="宋体" w:hAnsi="宋体" w:eastAsia="宋体" w:cs="宋体"/>
          <w:sz w:val="24"/>
          <w:szCs w:val="24"/>
          <w:lang w:val="en-US" w:eastAsia="zh-CN"/>
        </w:rPr>
        <w:t>95</w:t>
      </w:r>
      <w:r>
        <w:rPr>
          <w:rFonts w:hint="eastAsia" w:ascii="宋体" w:hAnsi="宋体" w:eastAsia="宋体" w:cs="宋体"/>
          <w:sz w:val="24"/>
          <w:szCs w:val="24"/>
        </w:rPr>
        <w:t>%，</w:t>
      </w: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2次付款，质保期满，所有货物无质量问题，甲、乙双方共同验收合格后，甲方向乙方付清合同总价5</w:t>
      </w:r>
      <w:r>
        <w:rPr>
          <w:rFonts w:hint="eastAsia" w:ascii="宋体" w:hAnsi="宋体" w:eastAsia="宋体" w:cs="宋体"/>
          <w:sz w:val="24"/>
          <w:szCs w:val="24"/>
        </w:rPr>
        <w:t>%</w:t>
      </w:r>
      <w:r>
        <w:rPr>
          <w:rFonts w:hint="eastAsia" w:ascii="宋体" w:hAnsi="宋体" w:eastAsia="宋体" w:cs="宋体"/>
          <w:sz w:val="24"/>
          <w:szCs w:val="24"/>
          <w:lang w:eastAsia="zh-CN"/>
        </w:rPr>
        <w:t>的</w:t>
      </w:r>
      <w:r>
        <w:rPr>
          <w:rFonts w:hint="eastAsia" w:ascii="宋体" w:hAnsi="宋体" w:eastAsia="宋体" w:cs="宋体"/>
          <w:sz w:val="24"/>
          <w:szCs w:val="24"/>
        </w:rPr>
        <w:t>余款</w:t>
      </w:r>
      <w:r>
        <w:rPr>
          <w:rFonts w:hint="eastAsia" w:ascii="宋体" w:hAnsi="宋体" w:eastAsia="宋体" w:cs="宋体"/>
          <w:sz w:val="24"/>
          <w:szCs w:val="24"/>
          <w:lang w:eastAsia="zh-CN"/>
        </w:rPr>
        <w:t>（不计息）。</w:t>
      </w:r>
    </w:p>
    <w:p>
      <w:pPr>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、甲乙双方责任</w:t>
      </w:r>
      <w:r>
        <w:rPr>
          <w:rFonts w:hint="eastAsia" w:ascii="宋体" w:hAnsi="宋体" w:eastAsia="宋体" w:cs="宋体"/>
          <w:b/>
          <w:bCs/>
          <w:sz w:val="24"/>
          <w:szCs w:val="24"/>
          <w:lang w:eastAsia="zh-CN"/>
        </w:rPr>
        <w:t>：</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1.甲方负责施工的现场管理。</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2.乙方必须在不影响机场正常运行的前提下进行设备检查和维修，合理安排时间。</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3.乙方如需进行高空作业施工时，做好相应的保护措施，并承担由此产生的后果。</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4.乙方在同甲方合作期间应遵守并执行甲方要求，任何工作的实施、材料的使用，以及垃圾废物的处理都应必须遵守国家环境保护的法规、条例。</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乙方必须严格遵守甲方的各项安全规章制度，服从甲方现场管理，所有参加项目的管理、施工人员进场前必须要认真学习、熟悉民航的各项安全规章制度，办理好相关的施工手续，因乙方原因造成的任何损失，全部由乙方负责赔偿。</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6.乙方负责对现场施工人员进行安全管理，如出现安全事故，全部由乙方负责处理及赔偿。</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、违约责任</w:t>
      </w:r>
      <w:r>
        <w:rPr>
          <w:rFonts w:hint="eastAsia" w:ascii="宋体" w:hAnsi="宋体" w:eastAsia="宋体" w:cs="宋体"/>
          <w:b/>
          <w:bCs/>
          <w:sz w:val="24"/>
          <w:szCs w:val="24"/>
          <w:lang w:eastAsia="zh-CN"/>
        </w:rPr>
        <w:t>：</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1.本合同一经签订，任何一方均无权擅自终止合同（不可抗自然因素及合同约定情形除外），擅自终止方负全部责任。</w:t>
      </w:r>
    </w:p>
    <w:p>
      <w:p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.在项目实施过程中，乙方不能按合同约定服务内容与承诺进行工作，甲方有权单方面解除合同并保留向乙方追究合同金额双倍的违约金的权利</w:t>
      </w:r>
      <w:r>
        <w:rPr>
          <w:rFonts w:hint="eastAsia" w:ascii="宋体" w:hAnsi="宋体" w:eastAsia="宋体" w:cs="宋体"/>
          <w:sz w:val="24"/>
          <w:szCs w:val="24"/>
          <w:lang w:eastAsia="zh-CN"/>
        </w:rPr>
        <w:t>。</w:t>
      </w:r>
    </w:p>
    <w:p>
      <w:p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在接到甲方要求维修的通知后，应2小时内派技术人员现场查看，并确定维修方案，并在三天内维修完毕。未在规定时间修复的，甲方有权委托第三方进行修复，产生的费用由乙方支付；或由甲方先行支付后，从乙方质保金中扣除。</w:t>
      </w:r>
    </w:p>
    <w:p>
      <w:pPr>
        <w:rPr>
          <w:rFonts w:hint="eastAsia" w:ascii="宋体" w:hAnsi="宋体" w:eastAsia="宋体" w:cs="宋体"/>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r>
        <w:rPr>
          <w:rFonts w:hint="eastAsia" w:ascii="宋体" w:hAnsi="宋体" w:eastAsia="宋体" w:cs="宋体"/>
          <w:b/>
          <w:bCs/>
          <w:sz w:val="24"/>
          <w:szCs w:val="24"/>
          <w:lang w:eastAsia="zh-CN"/>
        </w:rPr>
        <w:t>合同争议的解决：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如双方在合同履行过程中产生任何争端或分歧，应通过友好协商妥善解决；协商不成时，可向甲方所在地人民法院提起诉讼。</w:t>
      </w:r>
    </w:p>
    <w:p>
      <w:pPr>
        <w:rPr>
          <w:rFonts w:hint="eastAsia" w:ascii="宋体" w:hAnsi="宋体" w:eastAsia="宋体" w:cs="宋体"/>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、其它</w:t>
      </w:r>
      <w:r>
        <w:rPr>
          <w:rFonts w:hint="eastAsia" w:ascii="宋体" w:hAnsi="宋体" w:eastAsia="宋体" w:cs="宋体"/>
          <w:b/>
          <w:bCs/>
          <w:sz w:val="24"/>
          <w:szCs w:val="24"/>
          <w:lang w:eastAsia="zh-CN"/>
        </w:rPr>
        <w:t>约定事项：</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1.本合同有效期为合同签订之日起1年内。</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2.合同中产品数量为概数，实际采购数以甲方书面通知为准，采购单价不变，总采购金额不超合同价的±10％。</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3.本合同未尽事宜，双方通过协商可签订补充协议，并与本合同具有同等的法律效力。</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4.本合同由双方法人代表或授权代理人签字、盖公章后生效。</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5.本合同一式肆份，由甲方、乙方贰份，具有同等效力。</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6.甲方的招标文件、乙方的投标文件、施工安全协议为本合同的组成部分。</w:t>
      </w:r>
    </w:p>
    <w:p>
      <w:pPr>
        <w:jc w:val="left"/>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扬州泰州国际机场投资建设有限责任公司  乙方（盖章）：   </w:t>
      </w:r>
      <w:r>
        <w:rPr>
          <w:rFonts w:hint="eastAsia" w:ascii="宋体" w:hAnsi="宋体" w:eastAsia="宋体" w:cs="宋体"/>
          <w:sz w:val="24"/>
          <w:szCs w:val="24"/>
        </w:rPr>
        <w:t xml:space="preserve">                                             </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代表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代表</w:t>
      </w:r>
      <w:r>
        <w:rPr>
          <w:rFonts w:hint="eastAsia" w:ascii="宋体" w:hAnsi="宋体" w:eastAsia="宋体" w:cs="宋体"/>
          <w:sz w:val="24"/>
          <w:szCs w:val="24"/>
        </w:rPr>
        <w:t xml:space="preserve">：                 </w:t>
      </w:r>
    </w:p>
    <w:p>
      <w:pPr>
        <w:jc w:val="left"/>
        <w:rPr>
          <w:rFonts w:hint="default"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日期                                              日期：</w:t>
      </w:r>
    </w:p>
    <w:p>
      <w:pPr>
        <w:ind w:firstLine="2880" w:firstLineChars="800"/>
        <w:jc w:val="both"/>
        <w:rPr>
          <w:rFonts w:hint="eastAsia" w:ascii="宋体" w:hAnsi="宋体" w:eastAsia="宋体" w:cs="宋体"/>
          <w:sz w:val="36"/>
          <w:szCs w:val="36"/>
        </w:rPr>
      </w:pPr>
      <w:r>
        <w:rPr>
          <w:rFonts w:hint="eastAsia" w:ascii="宋体" w:hAnsi="宋体" w:eastAsia="宋体" w:cs="宋体"/>
          <w:sz w:val="36"/>
          <w:szCs w:val="36"/>
        </w:rPr>
        <w:t>施工安全协议</w:t>
      </w:r>
    </w:p>
    <w:p>
      <w:pPr>
        <w:pStyle w:val="2"/>
        <w:rPr>
          <w:rFonts w:hint="eastAsia"/>
        </w:rPr>
      </w:pP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委托方</w:t>
      </w:r>
      <w:r>
        <w:rPr>
          <w:rFonts w:hint="eastAsia" w:ascii="宋体" w:hAnsi="宋体" w:eastAsia="宋体" w:cs="宋体"/>
          <w:sz w:val="24"/>
          <w:szCs w:val="24"/>
        </w:rPr>
        <w:t>（甲方）：</w:t>
      </w:r>
      <w:r>
        <w:rPr>
          <w:rFonts w:hint="eastAsia" w:ascii="宋体" w:hAnsi="宋体" w:eastAsia="宋体" w:cs="宋体"/>
          <w:sz w:val="24"/>
          <w:szCs w:val="24"/>
          <w:lang w:val="en-US" w:eastAsia="zh-CN"/>
        </w:rPr>
        <w:t>扬州泰州国际机场投资建设有限责任公司</w:t>
      </w:r>
    </w:p>
    <w:p>
      <w:pPr>
        <w:rPr>
          <w:rFonts w:hint="eastAsia" w:ascii="宋体" w:hAnsi="宋体" w:eastAsia="宋体" w:cs="宋体"/>
          <w:sz w:val="24"/>
          <w:szCs w:val="24"/>
        </w:rPr>
      </w:pPr>
      <w:r>
        <w:rPr>
          <w:rFonts w:hint="eastAsia" w:ascii="宋体" w:hAnsi="宋体" w:eastAsia="宋体" w:cs="宋体"/>
          <w:sz w:val="24"/>
          <w:szCs w:val="24"/>
          <w:lang w:eastAsia="zh-CN"/>
        </w:rPr>
        <w:t>服务方</w:t>
      </w:r>
      <w:r>
        <w:rPr>
          <w:rFonts w:hint="eastAsia" w:ascii="宋体" w:hAnsi="宋体" w:eastAsia="宋体" w:cs="宋体"/>
          <w:sz w:val="24"/>
          <w:szCs w:val="24"/>
        </w:rPr>
        <w:t>（乙方）：</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为了贯彻落实“安全第一、预防为主”的安全工作方针，创造安全、高效的施工环境,严格执行国家和地方有关安全生产、劳动保护的法律法规和</w:t>
      </w:r>
      <w:r>
        <w:rPr>
          <w:rFonts w:hint="eastAsia" w:ascii="宋体" w:hAnsi="宋体" w:eastAsia="宋体" w:cs="宋体"/>
          <w:sz w:val="24"/>
          <w:szCs w:val="24"/>
          <w:lang w:val="en-US" w:eastAsia="zh-CN"/>
        </w:rPr>
        <w:t>扬州泰州国际机场</w:t>
      </w:r>
      <w:r>
        <w:rPr>
          <w:rFonts w:hint="eastAsia" w:ascii="宋体" w:hAnsi="宋体" w:eastAsia="宋体" w:cs="宋体"/>
          <w:sz w:val="24"/>
          <w:szCs w:val="24"/>
        </w:rPr>
        <w:t>各项安全生产管理制度，强化安全生产管理，落实安全生产责任制，规范作业安全管理，保障安全生产和作业单位切身利益，经双方协商一致，特签订本协议。</w:t>
      </w:r>
    </w:p>
    <w:p>
      <w:pPr>
        <w:rPr>
          <w:rFonts w:hint="eastAsia" w:ascii="宋体" w:hAnsi="宋体" w:eastAsia="宋体" w:cs="宋体"/>
          <w:sz w:val="24"/>
          <w:szCs w:val="24"/>
        </w:rPr>
      </w:pPr>
      <w:r>
        <w:rPr>
          <w:rFonts w:hint="eastAsia" w:ascii="宋体" w:hAnsi="宋体" w:eastAsia="宋体" w:cs="宋体"/>
          <w:b/>
          <w:bCs/>
          <w:sz w:val="24"/>
          <w:szCs w:val="24"/>
        </w:rPr>
        <w:t>一、作业（施工、经营）项目</w:t>
      </w:r>
    </w:p>
    <w:p>
      <w:pPr>
        <w:rPr>
          <w:rFonts w:hint="eastAsia" w:ascii="宋体" w:hAnsi="宋体" w:eastAsia="宋体" w:cs="宋体"/>
          <w:sz w:val="24"/>
          <w:szCs w:val="24"/>
        </w:rPr>
      </w:pPr>
      <w:r>
        <w:rPr>
          <w:rFonts w:hint="eastAsia" w:ascii="宋体" w:hAnsi="宋体" w:eastAsia="宋体" w:cs="宋体"/>
          <w:sz w:val="24"/>
          <w:szCs w:val="24"/>
        </w:rPr>
        <w:t xml:space="preserve">项目名称：                                                  </w:t>
      </w:r>
    </w:p>
    <w:p>
      <w:pPr>
        <w:rPr>
          <w:rFonts w:hint="eastAsia" w:ascii="宋体" w:hAnsi="宋体" w:eastAsia="宋体" w:cs="宋体"/>
          <w:sz w:val="24"/>
          <w:szCs w:val="24"/>
        </w:rPr>
      </w:pPr>
      <w:r>
        <w:rPr>
          <w:rFonts w:hint="eastAsia" w:ascii="宋体" w:hAnsi="宋体" w:eastAsia="宋体" w:cs="宋体"/>
          <w:sz w:val="24"/>
          <w:szCs w:val="24"/>
        </w:rPr>
        <w:t xml:space="preserve">项目负责人：                              </w:t>
      </w:r>
    </w:p>
    <w:p>
      <w:pPr>
        <w:rPr>
          <w:rFonts w:hint="eastAsia" w:ascii="宋体" w:hAnsi="宋体" w:eastAsia="宋体" w:cs="宋体"/>
          <w:sz w:val="24"/>
          <w:szCs w:val="24"/>
        </w:rPr>
      </w:pPr>
      <w:r>
        <w:rPr>
          <w:rFonts w:hint="eastAsia" w:ascii="宋体" w:hAnsi="宋体" w:eastAsia="宋体" w:cs="宋体"/>
          <w:sz w:val="24"/>
          <w:szCs w:val="24"/>
        </w:rPr>
        <w:t xml:space="preserve">项目部地点：                             </w:t>
      </w:r>
    </w:p>
    <w:p>
      <w:pPr>
        <w:rPr>
          <w:rFonts w:hint="eastAsia" w:ascii="宋体" w:hAnsi="宋体" w:eastAsia="宋体" w:cs="宋体"/>
          <w:sz w:val="24"/>
          <w:szCs w:val="24"/>
        </w:rPr>
      </w:pPr>
      <w:r>
        <w:rPr>
          <w:rFonts w:hint="eastAsia" w:ascii="宋体" w:hAnsi="宋体" w:eastAsia="宋体" w:cs="宋体"/>
          <w:sz w:val="24"/>
          <w:szCs w:val="24"/>
        </w:rPr>
        <w:t xml:space="preserve">作业内容：                               </w:t>
      </w:r>
    </w:p>
    <w:p>
      <w:pPr>
        <w:rPr>
          <w:rFonts w:hint="eastAsia" w:ascii="宋体" w:hAnsi="宋体" w:eastAsia="宋体" w:cs="宋体"/>
          <w:sz w:val="24"/>
          <w:szCs w:val="24"/>
        </w:rPr>
      </w:pPr>
      <w:r>
        <w:rPr>
          <w:rFonts w:hint="eastAsia" w:ascii="宋体" w:hAnsi="宋体" w:eastAsia="宋体" w:cs="宋体"/>
          <w:sz w:val="24"/>
          <w:szCs w:val="24"/>
        </w:rPr>
        <w:t xml:space="preserve">作业范围：                                </w:t>
      </w:r>
    </w:p>
    <w:p>
      <w:pPr>
        <w:rPr>
          <w:rFonts w:hint="eastAsia" w:ascii="宋体" w:hAnsi="宋体" w:eastAsia="宋体" w:cs="宋体"/>
          <w:sz w:val="24"/>
          <w:szCs w:val="24"/>
        </w:rPr>
      </w:pPr>
      <w:r>
        <w:rPr>
          <w:rFonts w:hint="eastAsia" w:ascii="宋体" w:hAnsi="宋体" w:eastAsia="宋体" w:cs="宋体"/>
          <w:sz w:val="24"/>
          <w:szCs w:val="24"/>
        </w:rPr>
        <w:t xml:space="preserve">作业期限：                                </w:t>
      </w:r>
    </w:p>
    <w:p>
      <w:pPr>
        <w:rPr>
          <w:rFonts w:hint="eastAsia" w:ascii="宋体" w:hAnsi="宋体" w:eastAsia="宋体" w:cs="宋体"/>
          <w:sz w:val="24"/>
          <w:szCs w:val="24"/>
        </w:rPr>
      </w:pPr>
      <w:r>
        <w:rPr>
          <w:rFonts w:hint="eastAsia" w:ascii="宋体" w:hAnsi="宋体" w:eastAsia="宋体" w:cs="宋体"/>
          <w:b/>
          <w:bCs/>
          <w:sz w:val="24"/>
          <w:szCs w:val="24"/>
        </w:rPr>
        <w:t>二、安全目标</w:t>
      </w:r>
    </w:p>
    <w:p>
      <w:pPr>
        <w:rPr>
          <w:rFonts w:hint="eastAsia" w:ascii="宋体" w:hAnsi="宋体" w:eastAsia="宋体" w:cs="宋体"/>
          <w:sz w:val="24"/>
          <w:szCs w:val="24"/>
        </w:rPr>
      </w:pPr>
      <w:r>
        <w:rPr>
          <w:rFonts w:hint="eastAsia" w:ascii="宋体" w:hAnsi="宋体" w:eastAsia="宋体" w:cs="宋体"/>
          <w:sz w:val="24"/>
          <w:szCs w:val="24"/>
        </w:rPr>
        <w:t>1．杜绝发生各类安全事故；</w:t>
      </w:r>
    </w:p>
    <w:p>
      <w:pPr>
        <w:rPr>
          <w:rFonts w:hint="eastAsia" w:ascii="宋体" w:hAnsi="宋体" w:eastAsia="宋体" w:cs="宋体"/>
          <w:sz w:val="24"/>
          <w:szCs w:val="24"/>
        </w:rPr>
      </w:pPr>
      <w:r>
        <w:rPr>
          <w:rFonts w:hint="eastAsia" w:ascii="宋体" w:hAnsi="宋体" w:eastAsia="宋体" w:cs="宋体"/>
          <w:sz w:val="24"/>
          <w:szCs w:val="24"/>
        </w:rPr>
        <w:t>2．杜绝发生火灾事故；</w:t>
      </w:r>
    </w:p>
    <w:p>
      <w:pPr>
        <w:rPr>
          <w:rFonts w:hint="eastAsia" w:ascii="宋体" w:hAnsi="宋体" w:eastAsia="宋体" w:cs="宋体"/>
          <w:sz w:val="24"/>
          <w:szCs w:val="24"/>
        </w:rPr>
      </w:pPr>
      <w:r>
        <w:rPr>
          <w:rFonts w:hint="eastAsia" w:ascii="宋体" w:hAnsi="宋体" w:eastAsia="宋体" w:cs="宋体"/>
          <w:sz w:val="24"/>
          <w:szCs w:val="24"/>
        </w:rPr>
        <w:t>3．杜绝发生治安事件；</w:t>
      </w:r>
    </w:p>
    <w:p>
      <w:pPr>
        <w:rPr>
          <w:rFonts w:hint="eastAsia" w:ascii="宋体" w:hAnsi="宋体" w:eastAsia="宋体" w:cs="宋体"/>
          <w:sz w:val="24"/>
          <w:szCs w:val="24"/>
        </w:rPr>
      </w:pPr>
      <w:r>
        <w:rPr>
          <w:rFonts w:hint="eastAsia" w:ascii="宋体" w:hAnsi="宋体" w:eastAsia="宋体" w:cs="宋体"/>
          <w:sz w:val="24"/>
          <w:szCs w:val="24"/>
        </w:rPr>
        <w:t>4．杜绝严重违章违纪行为。</w:t>
      </w:r>
    </w:p>
    <w:p>
      <w:pPr>
        <w:rPr>
          <w:rFonts w:hint="eastAsia" w:ascii="宋体" w:hAnsi="宋体" w:eastAsia="宋体" w:cs="宋体"/>
          <w:sz w:val="24"/>
          <w:szCs w:val="24"/>
        </w:rPr>
      </w:pPr>
      <w:r>
        <w:rPr>
          <w:rFonts w:hint="eastAsia" w:ascii="宋体" w:hAnsi="宋体" w:eastAsia="宋体" w:cs="宋体"/>
          <w:b/>
          <w:bCs/>
          <w:sz w:val="24"/>
          <w:szCs w:val="24"/>
        </w:rPr>
        <w:t>三、甲方职责</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1．严格遵守国家有关安全生产的法律法规，认真执行工程承包合同中的有关安全要求。</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2．按照“安全第一、预防为主”和坚持“管生产必须管安全”的原则进行安全生产管理。</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3．定期召开安全生产会，及时传达政府、行业主管部门及机场有关安全生产的精神。</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4．组织对乙方施工现场安全生产检查，监督乙方，及时处理发现的各种安全隐患。</w:t>
      </w:r>
    </w:p>
    <w:p>
      <w:pPr>
        <w:rPr>
          <w:rFonts w:hint="eastAsia" w:ascii="宋体" w:hAnsi="宋体" w:eastAsia="宋体" w:cs="宋体"/>
          <w:sz w:val="24"/>
          <w:szCs w:val="24"/>
        </w:rPr>
      </w:pPr>
      <w:r>
        <w:rPr>
          <w:rFonts w:hint="eastAsia" w:ascii="宋体" w:hAnsi="宋体" w:eastAsia="宋体" w:cs="宋体"/>
          <w:b/>
          <w:bCs/>
          <w:sz w:val="24"/>
          <w:szCs w:val="24"/>
        </w:rPr>
        <w:t>四、乙方职责</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1．严格遵守国务院第393号令《建设工程安全生产管理条例》中有关安全生产的规定，认真执行工程承包合同中的有关安全要求。施工期间，严格按甲方的要求，依照《建筑施工安全检查标准》（JGJ 59-2011），明确安全责任，做好施工组织设计和施工安全技术交底，服从甲方相关部门的日常管理和检查。</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和总结。</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 1％～3％配备安全员，专职负责所有员工的安全和治安保卫工作及预防事故的发生。安全机构人员有权按有关规定发布指令，并采取保护性措施防止事故发生。</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4．乙方在任何时候都应采取各种合理的预防措施，防止其员工发生任何违法、违禁、暴力或妨碍治安的行为。</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7．操作人员上岗必须按规定穿戴防护用品。施工负责人和安全检查员应随时检查劳动防护用品的穿戴情况，不按规定穿戴防护用品的人员不得上岗。</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8．所有施工机具设备和高空作业的设备均应定期检查，并有安全员的签字记录，保证其经常处于完好状态；不合格的机具、设备和劳动保护用品严禁使用。</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9．施工中采用新技术、新工艺、新设备、新材料时，必须制定相应的安全技术措施，施工现场必须具有相关的安全标志牌。</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10．施工作业地点位于控制区内的，操作人员须提前办理相应控制区通行证，进入控制区应主动佩戴，并接受安检人员的检查。</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11．乙方必须按照本工程项目特点，组织制定本工程实施中的生产安全事故应急救援预案；如果发生安全事故，应及时上报甲方及政府有关部门并严肃处理相关责任人。</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12．因乙方责任造成的甲方一切损失和负面影响，由乙方全部承担。</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13．发生对甲方造成影响的事故，乙方必须立即向甲方报告。报告的内容主要有：时间、地点、事故性质、人员伤亡、初步处理情况及报告人的单位、姓名、电话号码等，事故的损失按责论处。</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14．乙方在进场施工前，应给现场施工作业的每个员工购买意外伤害保险。</w:t>
      </w:r>
    </w:p>
    <w:p>
      <w:pPr>
        <w:rPr>
          <w:rFonts w:hint="eastAsia" w:ascii="宋体" w:hAnsi="宋体" w:eastAsia="宋体" w:cs="宋体"/>
          <w:sz w:val="24"/>
          <w:szCs w:val="24"/>
        </w:rPr>
      </w:pPr>
      <w:r>
        <w:rPr>
          <w:rFonts w:hint="eastAsia" w:ascii="宋体" w:hAnsi="宋体" w:eastAsia="宋体" w:cs="宋体"/>
          <w:b/>
          <w:bCs/>
          <w:sz w:val="24"/>
          <w:szCs w:val="24"/>
        </w:rPr>
        <w:t>五、治安消防工作要求</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1．乙方必须认真遵守国家和地方的有关法律、法规。</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2．乙方须配备至少一名专（兼）职治安消防管理人员，负责本作业区域的治安消防工作；</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3．因乙方责任造成影响的案件如：火灾、治安事件等，事故经济责任、事故法律责任以及事故的善后处理均由乙方独自承担，因此给甲方造成的经济损失由乙方全部承担。</w:t>
      </w:r>
    </w:p>
    <w:p>
      <w:pPr>
        <w:rPr>
          <w:rFonts w:hint="eastAsia" w:ascii="宋体" w:hAnsi="宋体" w:eastAsia="宋体" w:cs="宋体"/>
          <w:sz w:val="24"/>
          <w:szCs w:val="24"/>
        </w:rPr>
      </w:pPr>
      <w:r>
        <w:rPr>
          <w:rFonts w:hint="eastAsia" w:ascii="宋体" w:hAnsi="宋体" w:eastAsia="宋体" w:cs="宋体"/>
          <w:b/>
          <w:bCs/>
          <w:sz w:val="24"/>
          <w:szCs w:val="24"/>
        </w:rPr>
        <w:t>六、争议的处理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协议双方发生争议时，可以通过协商解决，协商不成的可以按司法程序向甲方所在地人民法院起诉。</w:t>
      </w:r>
    </w:p>
    <w:p>
      <w:pPr>
        <w:rPr>
          <w:rFonts w:hint="eastAsia" w:ascii="宋体" w:hAnsi="宋体" w:eastAsia="宋体" w:cs="宋体"/>
          <w:sz w:val="24"/>
          <w:szCs w:val="24"/>
        </w:rPr>
      </w:pPr>
      <w:r>
        <w:rPr>
          <w:rFonts w:hint="eastAsia" w:ascii="宋体" w:hAnsi="宋体" w:eastAsia="宋体" w:cs="宋体"/>
          <w:b/>
          <w:bCs/>
          <w:sz w:val="24"/>
          <w:szCs w:val="24"/>
        </w:rPr>
        <w:t>七、其他补充条款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本合同正本一式二份，副本六份，合同双方各执正本一份，副本三份。由双方法定或授权代表签署与加盖公章后生效，全部工程竣工验收后失效。</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甲方（盖章）：                   乙方（盖章）：</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法定（或授权）代表：            法定（或授权）代表：</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日期：                          日期：</w:t>
      </w: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附件三：投标文件组成</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一、投标函（格式附后）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二、报价清单（格式附后）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三、法定代表人授权书（格式附后）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四、合格投标人资格证明文件（包括但不限于招标文件第二条内容）</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五、投标人认为应提交的其它材料</w:t>
      </w:r>
    </w:p>
    <w:p>
      <w:pPr>
        <w:pStyle w:val="2"/>
        <w:ind w:left="0" w:leftChars="0" w:firstLine="0" w:firstLineChars="0"/>
        <w:rPr>
          <w:rFonts w:hint="eastAsia" w:eastAsia="宋体"/>
          <w:lang w:eastAsia="zh-CN"/>
        </w:rPr>
      </w:pPr>
      <w:r>
        <w:rPr>
          <w:rFonts w:hint="eastAsia" w:ascii="宋体" w:hAnsi="宋体" w:eastAsia="宋体" w:cs="宋体"/>
          <w:sz w:val="24"/>
          <w:szCs w:val="24"/>
          <w:lang w:eastAsia="zh-CN"/>
        </w:rPr>
        <w:t>六、对招标文件所提出的技术要求作出解释说明</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一、投标函（格式）</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________（投标人全称）________授权______(全权代表姓名、职务）______为全权代表，参加贵方组织的_____(项目名称）______的有关活动，为此：</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1.提供投标文件规定的全部投标文件（正本___份，副本___份）。</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2.提供按招标文件要求的货物的报价为人民币（大写）_______元（RMB_____）(详见报价清单）。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3.投标人将按招标文件的规定履行全部责任和义务。</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4.投标人已详细审查全部招标文件，我们完全理解并同意放弃对招标文件提出的质疑及/或争议的权利。</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5.愿意向贵方提供任何与该项投标文件有关的数据、情况和技术资料，完全理解贵方不一定接受最低价的投标文件或收到的任何投标文件。</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6.我方授权贵方查询或调查我们递交的与本投标文件有关的声明、文件和资料，并同意在贵方的要求下提供相关文件或证书的原件及其他相关书面材料。</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7.我方承诺：投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8.我方承诺：现阶段国家没有标准的产品，在国家标准出台后我方将必须根据招标人要求无偿升级。</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9.我方承诺：从中标通知书发出/合同签订之日起____日历日内完成供货工作。</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10.我方承诺：本项目质保期___个月，质保期内非人为损坏所发生的故障或破损免费更换和维修。</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11.与本投标文件有关的一切往来联系电话（手机）：___________________;邮件地址___________________.</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投标人名称（盖章）：_____________________</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投标人代表（签字）：_____________________</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日             期：_____________________</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二、报价清单（格式）</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项目名称：</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765"/>
        <w:gridCol w:w="1005"/>
        <w:gridCol w:w="2025"/>
        <w:gridCol w:w="1171"/>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序号</w:t>
            </w:r>
          </w:p>
        </w:tc>
        <w:tc>
          <w:tcPr>
            <w:tcW w:w="1770"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品名</w:t>
            </w:r>
          </w:p>
        </w:tc>
        <w:tc>
          <w:tcPr>
            <w:tcW w:w="2025"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型号及配置参数</w:t>
            </w:r>
          </w:p>
        </w:tc>
        <w:tc>
          <w:tcPr>
            <w:tcW w:w="117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2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42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1770" w:type="dxa"/>
            <w:gridSpan w:val="2"/>
            <w:vAlign w:val="center"/>
          </w:tcPr>
          <w:p>
            <w:pPr>
              <w:numPr>
                <w:ilvl w:val="0"/>
                <w:numId w:val="0"/>
              </w:numPr>
              <w:ind w:right="0" w:firstLine="0"/>
              <w:jc w:val="left"/>
              <w:rPr>
                <w:rFonts w:hint="eastAsia" w:ascii="宋体" w:hAnsi="宋体" w:eastAsia="宋体" w:cs="宋体"/>
                <w:sz w:val="24"/>
                <w:szCs w:val="24"/>
              </w:rPr>
            </w:pPr>
          </w:p>
        </w:tc>
        <w:tc>
          <w:tcPr>
            <w:tcW w:w="2025" w:type="dxa"/>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1770" w:type="dxa"/>
            <w:gridSpan w:val="2"/>
            <w:vAlign w:val="center"/>
          </w:tcPr>
          <w:p>
            <w:pPr>
              <w:numPr>
                <w:ilvl w:val="0"/>
                <w:numId w:val="0"/>
              </w:numPr>
              <w:ind w:right="0" w:firstLine="0"/>
              <w:jc w:val="left"/>
              <w:rPr>
                <w:rFonts w:hint="eastAsia" w:ascii="宋体" w:hAnsi="宋体" w:eastAsia="宋体" w:cs="宋体"/>
                <w:sz w:val="24"/>
                <w:szCs w:val="24"/>
              </w:rPr>
            </w:pPr>
          </w:p>
        </w:tc>
        <w:tc>
          <w:tcPr>
            <w:tcW w:w="2025" w:type="dxa"/>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1770" w:type="dxa"/>
            <w:gridSpan w:val="2"/>
            <w:vAlign w:val="center"/>
          </w:tcPr>
          <w:p>
            <w:pPr>
              <w:numPr>
                <w:ilvl w:val="0"/>
                <w:numId w:val="0"/>
              </w:numPr>
              <w:ind w:right="0" w:firstLine="0"/>
              <w:jc w:val="left"/>
              <w:rPr>
                <w:rFonts w:hint="eastAsia" w:ascii="宋体" w:hAnsi="宋体" w:eastAsia="宋体" w:cs="宋体"/>
                <w:sz w:val="24"/>
                <w:szCs w:val="24"/>
              </w:rPr>
            </w:pPr>
          </w:p>
        </w:tc>
        <w:tc>
          <w:tcPr>
            <w:tcW w:w="2025" w:type="dxa"/>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不含税总报价（1＋……）</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增值税税率（付款前须提供增值税专用发票）</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含税总报价</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供货期</w:t>
            </w:r>
          </w:p>
        </w:tc>
        <w:tc>
          <w:tcPr>
            <w:tcW w:w="3030" w:type="dxa"/>
            <w:gridSpan w:val="2"/>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bl>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注：1.总报价包含设备/物资、随机附件、到扬州泰州国际机场运保费、安装调试费、培训费等相关费用及投标人认为需要的其它费用。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2.型号及配置参数需完全满足招标文件要求，否则可能被作废标处理。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3.含税总报价为评标依据。</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投标人授权代表签字:                投标人全称（盖章）：</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三、法定代表人授权书（格式）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本授权书声明：注册于[</w:t>
      </w:r>
      <w:r>
        <w:rPr>
          <w:rFonts w:hint="eastAsia" w:ascii="宋体" w:hAnsi="宋体" w:eastAsia="宋体" w:cs="宋体"/>
          <w:sz w:val="24"/>
          <w:szCs w:val="24"/>
          <w:u w:val="single"/>
        </w:rPr>
        <w:t>国家或地区的名称</w:t>
      </w:r>
      <w:r>
        <w:rPr>
          <w:rFonts w:hint="eastAsia" w:ascii="宋体" w:hAnsi="宋体" w:eastAsia="宋体" w:cs="宋体"/>
          <w:sz w:val="24"/>
          <w:szCs w:val="24"/>
        </w:rPr>
        <w:t>]的[</w:t>
      </w:r>
      <w:r>
        <w:rPr>
          <w:rFonts w:hint="eastAsia" w:ascii="宋体" w:hAnsi="宋体" w:eastAsia="宋体" w:cs="宋体"/>
          <w:sz w:val="24"/>
          <w:szCs w:val="24"/>
          <w:u w:val="single"/>
        </w:rPr>
        <w:t>公司名称</w:t>
      </w:r>
      <w:r>
        <w:rPr>
          <w:rFonts w:hint="eastAsia" w:ascii="宋体" w:hAnsi="宋体" w:eastAsia="宋体" w:cs="宋体"/>
          <w:sz w:val="24"/>
          <w:szCs w:val="24"/>
        </w:rPr>
        <w:t>]的在下面签字的[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w:t>
      </w:r>
      <w:r>
        <w:rPr>
          <w:rFonts w:hint="eastAsia" w:ascii="宋体" w:hAnsi="宋体" w:eastAsia="宋体" w:cs="宋体"/>
          <w:sz w:val="24"/>
          <w:szCs w:val="24"/>
          <w:u w:val="single"/>
        </w:rPr>
        <w:t>单位名称</w:t>
      </w:r>
      <w:r>
        <w:rPr>
          <w:rFonts w:hint="eastAsia" w:ascii="宋体" w:hAnsi="宋体" w:eastAsia="宋体" w:cs="宋体"/>
          <w:sz w:val="24"/>
          <w:szCs w:val="24"/>
        </w:rPr>
        <w:t>]的在下面签字的[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]为本公司的合法代理人，就[</w:t>
      </w:r>
      <w:r>
        <w:rPr>
          <w:rFonts w:hint="eastAsia" w:ascii="宋体" w:hAnsi="宋体" w:eastAsia="宋体" w:cs="宋体"/>
          <w:sz w:val="24"/>
          <w:szCs w:val="24"/>
          <w:u w:val="single"/>
        </w:rPr>
        <w:t>项目名称</w:t>
      </w:r>
      <w:r>
        <w:rPr>
          <w:rFonts w:hint="eastAsia" w:ascii="宋体" w:hAnsi="宋体" w:eastAsia="宋体" w:cs="宋体"/>
          <w:sz w:val="24"/>
          <w:szCs w:val="24"/>
        </w:rPr>
        <w:t>]参与投标，以本公司名义处理一切与之有关的事务。</w:t>
      </w:r>
    </w:p>
    <w:p>
      <w:pPr>
        <w:spacing w:after="720"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本授权书于[]年[]月[]日签字生效，特此声明。</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投标人名称（盖章）</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法定代表人签字</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被授权人签字</w:t>
      </w:r>
    </w:p>
    <w:p>
      <w:pPr>
        <w:snapToGrid w:val="0"/>
        <w:spacing w:line="360" w:lineRule="auto"/>
        <w:rPr>
          <w:rFonts w:hint="eastAsia" w:ascii="宋体" w:hAnsi="宋体" w:eastAsia="宋体" w:cs="宋体"/>
          <w:b/>
          <w:sz w:val="24"/>
          <w:szCs w:val="24"/>
        </w:rPr>
      </w:pPr>
      <w:r>
        <w:rPr>
          <w:rFonts w:hint="eastAsia" w:ascii="宋体" w:hAnsi="宋体" w:eastAsia="宋体" w:cs="宋体"/>
          <w:sz w:val="24"/>
          <w:szCs w:val="24"/>
          <w:u w:val="single"/>
        </w:rPr>
        <w:t>注：投标人非法定代表人签署文件，须提供授权书。</w:t>
      </w:r>
    </w:p>
    <w:p>
      <w:pPr>
        <w:numPr>
          <w:ilvl w:val="0"/>
          <w:numId w:val="0"/>
        </w:numPr>
        <w:ind w:right="0" w:firstLine="0"/>
        <w:jc w:val="left"/>
        <w:rPr>
          <w:rFonts w:hint="eastAsia" w:ascii="宋体" w:hAnsi="宋体" w:eastAsia="宋体" w:cs="宋体"/>
          <w:sz w:val="24"/>
          <w:szCs w:val="24"/>
        </w:rPr>
      </w:pPr>
    </w:p>
    <w:sectPr>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1"/>
      <w:numFmt w:val="chineseCounting"/>
      <w:suff w:val="nothing"/>
      <w:lvlText w:val="%1、"/>
      <w:lvlJc w:val="left"/>
      <w:rPr>
        <w:rFonts w:hint="eastAsia"/>
      </w:rPr>
    </w:lvl>
    <w:lvl w:ilvl="1" w:tentative="0">
      <w:start w:val="1"/>
      <w:numFmt w:val="chineseCounting"/>
      <w:suff w:val="nothing"/>
      <w:lvlText w:val="%1、"/>
      <w:lvlJc w:val="left"/>
      <w:rPr>
        <w:rFonts w:hint="eastAsia"/>
      </w:rPr>
    </w:lvl>
    <w:lvl w:ilvl="2" w:tentative="0">
      <w:start w:val="1"/>
      <w:numFmt w:val="chineseCounting"/>
      <w:suff w:val="nothing"/>
      <w:lvlText w:val="%1、"/>
      <w:lvlJc w:val="left"/>
      <w:rPr>
        <w:rFonts w:hint="eastAsia"/>
      </w:rPr>
    </w:lvl>
    <w:lvl w:ilvl="3" w:tentative="0">
      <w:start w:val="1"/>
      <w:numFmt w:val="chineseCounting"/>
      <w:suff w:val="nothing"/>
      <w:lvlText w:val="%1、"/>
      <w:lvlJc w:val="left"/>
      <w:rPr>
        <w:rFonts w:hint="eastAsia"/>
      </w:rPr>
    </w:lvl>
    <w:lvl w:ilvl="4" w:tentative="0">
      <w:start w:val="1"/>
      <w:numFmt w:val="chineseCounting"/>
      <w:suff w:val="nothing"/>
      <w:lvlText w:val="%1、"/>
      <w:lvlJc w:val="left"/>
      <w:rPr>
        <w:rFonts w:hint="eastAsia"/>
      </w:rPr>
    </w:lvl>
    <w:lvl w:ilvl="5" w:tentative="0">
      <w:start w:val="1"/>
      <w:numFmt w:val="chineseCounting"/>
      <w:suff w:val="nothing"/>
      <w:lvlText w:val="%1、"/>
      <w:lvlJc w:val="left"/>
      <w:rPr>
        <w:rFonts w:hint="eastAsia"/>
      </w:rPr>
    </w:lvl>
    <w:lvl w:ilvl="6" w:tentative="0">
      <w:start w:val="1"/>
      <w:numFmt w:val="chineseCounting"/>
      <w:suff w:val="nothing"/>
      <w:lvlText w:val="%1、"/>
      <w:lvlJc w:val="left"/>
      <w:rPr>
        <w:rFonts w:hint="eastAsia"/>
      </w:rPr>
    </w:lvl>
    <w:lvl w:ilvl="7" w:tentative="0">
      <w:start w:val="1"/>
      <w:numFmt w:val="chineseCounting"/>
      <w:suff w:val="nothing"/>
      <w:lvlText w:val="%1、"/>
      <w:lvlJc w:val="left"/>
      <w:rPr>
        <w:rFonts w:hint="eastAsia"/>
      </w:rPr>
    </w:lvl>
    <w:lvl w:ilvl="8"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3854276"/>
    <w:rsid w:val="0727226D"/>
    <w:rsid w:val="14321EBD"/>
    <w:rsid w:val="14AD7C86"/>
    <w:rsid w:val="15254809"/>
    <w:rsid w:val="17606755"/>
    <w:rsid w:val="1D212196"/>
    <w:rsid w:val="24516216"/>
    <w:rsid w:val="27E62FDE"/>
    <w:rsid w:val="301753E8"/>
    <w:rsid w:val="31AC6C97"/>
    <w:rsid w:val="337B5B90"/>
    <w:rsid w:val="40112933"/>
    <w:rsid w:val="403D0100"/>
    <w:rsid w:val="4ADF3CC4"/>
    <w:rsid w:val="4C933489"/>
    <w:rsid w:val="4F7F1EEB"/>
    <w:rsid w:val="62FB2BD5"/>
    <w:rsid w:val="68277455"/>
    <w:rsid w:val="6837613C"/>
    <w:rsid w:val="708705A2"/>
    <w:rsid w:val="72000686"/>
    <w:rsid w:val="733F6DC4"/>
    <w:rsid w:val="74891247"/>
    <w:rsid w:val="77924263"/>
    <w:rsid w:val="799D1443"/>
    <w:rsid w:val="7D0546EF"/>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heme="minorHAnsi" w:hAnsiTheme="minorHAnsi" w:eastAsiaTheme="minorEastAsia" w:cstheme="minorBidi"/>
      <w:sz w:val="21"/>
      <w:szCs w:val="21"/>
    </w:rPr>
  </w:style>
  <w:style w:type="character" w:default="1" w:styleId="6">
    <w:name w:val="Default Paragraph Font"/>
    <w:semiHidden/>
    <w:qFormat/>
    <w:uiPriority w:val="2"/>
  </w:style>
  <w:style w:type="table" w:default="1" w:styleId="4">
    <w:name w:val="Normal Table"/>
    <w:semiHidden/>
    <w:qFormat/>
    <w:uiPriority w:val="3"/>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table" w:styleId="5">
    <w:name w:val="Table Grid"/>
    <w:basedOn w:val="4"/>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2020-02-25T03:16:00Z</dcterms:created>
  <dc:creator>Mr.曹</dc:creator>
  <cp:lastModifiedBy>倾墨染繁华</cp:lastModifiedBy>
  <cp:lastPrinted>2020-04-20T02:10:00Z</cp:lastPrinted>
  <dcterms:modified xsi:type="dcterms:W3CDTF">2020-05-07T07:47:49Z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