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eastAsia"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扬州泰州国际机场办公设备采购招标文件</w:t>
      </w:r>
    </w:p>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hint="eastAsia" w:ascii="方正小标宋_GBK" w:hAnsi="方正小标宋_GBK" w:eastAsia="方正小标宋_GBK" w:cs="方正小标宋_GBK"/>
          <w:sz w:val="32"/>
          <w:szCs w:val="32"/>
        </w:rPr>
      </w:pP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扬州泰州国际机场采用自主招标方式采购办公设备，现邀请有意向且满足基本资质要求的投标人参加，为统一投标文件的编制标准，明确如下事项：</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outlineLvl w:val="9"/>
        <w:rPr>
          <w:rFonts w:hint="eastAsia" w:ascii="黑体" w:hAnsi="黑体" w:eastAsia="黑体" w:cs="黑体"/>
          <w:sz w:val="24"/>
          <w:szCs w:val="24"/>
        </w:rPr>
      </w:pPr>
      <w:r>
        <w:rPr>
          <w:rFonts w:hint="eastAsia" w:ascii="黑体" w:hAnsi="黑体" w:eastAsia="黑体" w:cs="黑体"/>
          <w:sz w:val="24"/>
          <w:szCs w:val="24"/>
        </w:rPr>
        <w:t>一、项目内容</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cstheme="minorEastAsia"/>
          <w:sz w:val="24"/>
          <w:szCs w:val="24"/>
          <w:lang w:val="en-US" w:eastAsia="zh-CN"/>
        </w:rPr>
        <w:t>.</w:t>
      </w:r>
      <w:r>
        <w:rPr>
          <w:rFonts w:hint="eastAsia" w:asciiTheme="minorEastAsia" w:hAnsiTheme="minorEastAsia" w:eastAsiaTheme="minorEastAsia" w:cstheme="minorEastAsia"/>
          <w:sz w:val="24"/>
          <w:szCs w:val="24"/>
        </w:rPr>
        <w:t>招标内容：办公设备采购（详见清单)。</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r>
        <w:rPr>
          <w:rFonts w:hint="eastAsia" w:asciiTheme="minorEastAsia" w:hAnsiTheme="minorEastAsia" w:cstheme="minorEastAsia"/>
          <w:sz w:val="24"/>
          <w:szCs w:val="24"/>
          <w:lang w:val="en-US" w:eastAsia="zh-CN"/>
        </w:rPr>
        <w:t>.</w:t>
      </w:r>
      <w:r>
        <w:rPr>
          <w:rFonts w:hint="eastAsia" w:asciiTheme="minorEastAsia" w:hAnsiTheme="minorEastAsia" w:eastAsiaTheme="minorEastAsia" w:cstheme="minorEastAsia"/>
          <w:sz w:val="24"/>
          <w:szCs w:val="24"/>
        </w:rPr>
        <w:t>供货期：合同签订之日起</w:t>
      </w:r>
      <w:r>
        <w:rPr>
          <w:rFonts w:hint="eastAsia" w:asciiTheme="minorEastAsia" w:hAnsiTheme="minorEastAsia" w:cstheme="minorEastAsia"/>
          <w:sz w:val="24"/>
          <w:szCs w:val="24"/>
          <w:lang w:val="en-US" w:eastAsia="zh-CN"/>
        </w:rPr>
        <w:t>7</w:t>
      </w:r>
      <w:r>
        <w:rPr>
          <w:rFonts w:hint="eastAsia" w:asciiTheme="minorEastAsia" w:hAnsiTheme="minorEastAsia" w:eastAsiaTheme="minorEastAsia" w:cstheme="minorEastAsia"/>
          <w:sz w:val="24"/>
          <w:szCs w:val="24"/>
        </w:rPr>
        <w:t>日内一次性供货至招标人指定地点。</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3</w:t>
      </w:r>
      <w:r>
        <w:rPr>
          <w:rFonts w:hint="eastAsia" w:asciiTheme="minorEastAsia" w:hAnsiTheme="minorEastAsia" w:cstheme="minorEastAsia"/>
          <w:sz w:val="24"/>
          <w:szCs w:val="24"/>
          <w:lang w:val="en-US" w:eastAsia="zh-CN"/>
        </w:rPr>
        <w:t>.</w:t>
      </w:r>
      <w:r>
        <w:rPr>
          <w:rFonts w:hint="eastAsia" w:asciiTheme="minorEastAsia" w:hAnsiTheme="minorEastAsia" w:eastAsiaTheme="minorEastAsia" w:cstheme="minorEastAsia"/>
          <w:sz w:val="24"/>
          <w:szCs w:val="24"/>
        </w:rPr>
        <w:t>招标限价（含税）：</w:t>
      </w:r>
      <w:r>
        <w:rPr>
          <w:rFonts w:hint="eastAsia" w:asciiTheme="minorEastAsia" w:hAnsiTheme="minorEastAsia" w:cstheme="minorEastAsia"/>
          <w:sz w:val="24"/>
          <w:szCs w:val="24"/>
          <w:lang w:val="en-US" w:eastAsia="zh-CN"/>
        </w:rPr>
        <w:t>13.5</w:t>
      </w:r>
      <w:r>
        <w:rPr>
          <w:rFonts w:hint="eastAsia" w:asciiTheme="minorEastAsia" w:hAnsiTheme="minorEastAsia" w:eastAsiaTheme="minorEastAsia" w:cstheme="minorEastAsia"/>
          <w:sz w:val="24"/>
          <w:szCs w:val="24"/>
        </w:rPr>
        <w:t>万元。</w:t>
      </w:r>
      <w:r>
        <w:rPr>
          <w:rFonts w:hint="eastAsia" w:asciiTheme="minorEastAsia" w:hAnsiTheme="minorEastAsia" w:cstheme="minorEastAsia"/>
          <w:sz w:val="24"/>
          <w:szCs w:val="24"/>
          <w:lang w:val="en-US" w:eastAsia="zh-CN"/>
        </w:rPr>
        <w:t>(含运输、安装调试等所有费用）</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outlineLvl w:val="9"/>
        <w:rPr>
          <w:rFonts w:hint="eastAsia" w:ascii="黑体" w:hAnsi="黑体" w:eastAsia="黑体" w:cs="黑体"/>
          <w:sz w:val="24"/>
          <w:szCs w:val="24"/>
        </w:rPr>
      </w:pPr>
      <w:r>
        <w:rPr>
          <w:rFonts w:hint="eastAsia" w:ascii="黑体" w:hAnsi="黑体" w:eastAsia="黑体" w:cs="黑体"/>
          <w:sz w:val="24"/>
          <w:szCs w:val="24"/>
        </w:rPr>
        <w:t>二、合格投标人资格要求</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1</w:t>
      </w:r>
      <w:r>
        <w:rPr>
          <w:rFonts w:hint="eastAsia" w:asciiTheme="minorEastAsia" w:hAnsiTheme="minorEastAsia" w:cstheme="minorEastAsia"/>
          <w:sz w:val="24"/>
          <w:szCs w:val="24"/>
          <w:lang w:val="en-US" w:eastAsia="zh-CN"/>
        </w:rPr>
        <w:t>.</w:t>
      </w:r>
      <w:r>
        <w:rPr>
          <w:rFonts w:hint="eastAsia" w:asciiTheme="minorEastAsia" w:hAnsiTheme="minorEastAsia" w:eastAsiaTheme="minorEastAsia" w:cstheme="minorEastAsia"/>
          <w:sz w:val="24"/>
          <w:szCs w:val="24"/>
        </w:rPr>
        <w:t>在中华人民共和国境内依法注册，具有独立的法人资格和相应的经营范围，为一般纳税人，能够提供增值税专用发票</w:t>
      </w:r>
      <w:r>
        <w:rPr>
          <w:rFonts w:hint="eastAsia" w:asciiTheme="minorEastAsia" w:hAnsiTheme="minorEastAsia" w:cstheme="min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r>
        <w:rPr>
          <w:rFonts w:hint="eastAsia" w:asciiTheme="minorEastAsia" w:hAnsiTheme="minorEastAsia" w:cstheme="minorEastAsia"/>
          <w:sz w:val="24"/>
          <w:szCs w:val="24"/>
          <w:lang w:val="en-US" w:eastAsia="zh-CN"/>
        </w:rPr>
        <w:t>.</w:t>
      </w:r>
      <w:r>
        <w:rPr>
          <w:rFonts w:hint="eastAsia" w:asciiTheme="minorEastAsia" w:hAnsiTheme="minorEastAsia" w:eastAsiaTheme="minorEastAsia" w:cstheme="minorEastAsia"/>
          <w:sz w:val="24"/>
          <w:szCs w:val="24"/>
        </w:rPr>
        <w:t>营业执照副本(复印件加盖供应商公章)</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r>
        <w:rPr>
          <w:rFonts w:hint="eastAsia" w:asciiTheme="minorEastAsia" w:hAnsiTheme="minorEastAsia" w:cstheme="minorEastAsia"/>
          <w:sz w:val="24"/>
          <w:szCs w:val="24"/>
          <w:lang w:val="en-US" w:eastAsia="zh-CN"/>
        </w:rPr>
        <w:t>.</w:t>
      </w:r>
      <w:r>
        <w:rPr>
          <w:rFonts w:hint="eastAsia" w:asciiTheme="minorEastAsia" w:hAnsiTheme="minorEastAsia" w:eastAsiaTheme="minorEastAsia" w:cstheme="minorEastAsia"/>
          <w:sz w:val="24"/>
          <w:szCs w:val="24"/>
        </w:rPr>
        <w:t>依法缴纳职工社会保障资金的证明材料(复印件加盖供应商公章)(税务、银行或社会保险基金管理部门出具的2019年5月-2019年7月三个月内任意一份缴纳职工社会保障资金的缴款凭证或缴款证明)</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r>
        <w:rPr>
          <w:rFonts w:hint="eastAsia" w:asciiTheme="minorEastAsia" w:hAnsiTheme="minorEastAsia" w:cstheme="minorEastAsia"/>
          <w:sz w:val="24"/>
          <w:szCs w:val="24"/>
          <w:lang w:val="en-US" w:eastAsia="zh-CN"/>
        </w:rPr>
        <w:t>.</w:t>
      </w:r>
      <w:r>
        <w:rPr>
          <w:rFonts w:hint="eastAsia" w:asciiTheme="minorEastAsia" w:hAnsiTheme="minorEastAsia" w:eastAsiaTheme="minorEastAsia" w:cstheme="minorEastAsia"/>
          <w:sz w:val="24"/>
          <w:szCs w:val="24"/>
        </w:rPr>
        <w:t>供应商近三个月内任意一份依法纳税的缴款凭证(复印件加盖供应商公章)</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r>
        <w:rPr>
          <w:rFonts w:hint="eastAsia" w:asciiTheme="minorEastAsia" w:hAnsiTheme="minorEastAsia" w:cstheme="minorEastAsia"/>
          <w:sz w:val="24"/>
          <w:szCs w:val="24"/>
          <w:lang w:val="en-US" w:eastAsia="zh-CN"/>
        </w:rPr>
        <w:t>.</w:t>
      </w:r>
      <w:r>
        <w:rPr>
          <w:rFonts w:hint="eastAsia" w:asciiTheme="minorEastAsia" w:hAnsiTheme="minorEastAsia" w:eastAsiaTheme="minorEastAsia" w:cstheme="minorEastAsia"/>
          <w:sz w:val="24"/>
          <w:szCs w:val="24"/>
        </w:rPr>
        <w:t>须具有完备的售后服务保障体系，在扬州范围内有固定的人员与服务机构。</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outlineLvl w:val="9"/>
        <w:rPr>
          <w:rFonts w:hint="eastAsia" w:ascii="黑体" w:hAnsi="黑体" w:eastAsia="黑体" w:cs="黑体"/>
          <w:sz w:val="24"/>
          <w:szCs w:val="24"/>
        </w:rPr>
      </w:pPr>
      <w:r>
        <w:rPr>
          <w:rFonts w:hint="eastAsia" w:ascii="黑体" w:hAnsi="黑体" w:eastAsia="黑体" w:cs="黑体"/>
          <w:sz w:val="24"/>
          <w:szCs w:val="24"/>
        </w:rPr>
        <w:t>三、设备/物资清单及技术要求</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详见附件一</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outlineLvl w:val="9"/>
        <w:rPr>
          <w:rFonts w:hint="eastAsia" w:ascii="黑体" w:hAnsi="黑体" w:eastAsia="黑体" w:cs="黑体"/>
          <w:sz w:val="24"/>
          <w:szCs w:val="24"/>
        </w:rPr>
      </w:pPr>
      <w:r>
        <w:rPr>
          <w:rFonts w:hint="eastAsia" w:ascii="黑体" w:hAnsi="黑体" w:eastAsia="黑体" w:cs="黑体"/>
          <w:sz w:val="24"/>
          <w:szCs w:val="24"/>
        </w:rPr>
        <w:t>四、评标方法</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4.1评审办法：经评审的最低投标价法。（不含税）</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4.2.投标文件有下述情形之一的，视为未能对招标文件作出实质性响应，作为无效投标文件处理：</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（1）不满足合格投标人资格要求的。</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（2）投标文件中的报价函未加盖投标人的公章的。</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（3）未按招标文件规定的格式填写，内容不全或关键内容字迹模糊、无法辨认的。</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（4）投标人递交多份内容不同的投标文件，或对同一项目报有两个或多个报价的。</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（5）改变招标文件提供的设备/物资清单中的数量的。</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（6）未满足招标文件清单中所有技术要求。</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（7）未完全响应招标文件合同条款格式内容的。</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（8）经评审委员会认定投标人的报价低于成本价的。</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（9）超过项目招标限价的（如有）。</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outlineLvl w:val="9"/>
        <w:rPr>
          <w:rFonts w:hint="eastAsia" w:ascii="黑体" w:hAnsi="黑体" w:eastAsia="黑体" w:cs="黑体"/>
          <w:sz w:val="24"/>
          <w:szCs w:val="24"/>
        </w:rPr>
      </w:pPr>
      <w:r>
        <w:rPr>
          <w:rFonts w:hint="eastAsia" w:ascii="黑体" w:hAnsi="黑体" w:eastAsia="黑体" w:cs="黑体"/>
          <w:sz w:val="24"/>
          <w:szCs w:val="24"/>
        </w:rPr>
        <w:t>五、中标及合同授予</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1．确定中标人后，招标人以书面方式通知中标人，并签订具体的采购合同，未接到中标通知的单位视为不中标，招标人没有义务解释不中标原因。</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中标单位如在项目实施时,违反了国家法律法规或严重违反招标方公司相关规定，以及产品、服务质量差，不符合招标方要求，招标人可终止合同，取消该单位中标人资格，并没收全部履约保证金（如有）。招标方可通知第二候选单位中标。</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3．招标人一旦发现投标人的投标文件中资质证明等材料文件造假，有权取消该投标人的中标资格并没收投标保证金及合同履约保证金（如有），且该投标人将被列入不诚信单位名单。</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4．非招标人原因中标人拒签合同或中标人严重违约的，该中标人将被列入不诚信单位名单。</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5．被列入不诚信单位名单的单位，招标人有权拒绝该单位之后其它项目的投标。</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outlineLvl w:val="9"/>
        <w:rPr>
          <w:rFonts w:hint="eastAsia" w:ascii="黑体" w:hAnsi="黑体" w:eastAsia="黑体" w:cs="黑体"/>
          <w:sz w:val="24"/>
          <w:szCs w:val="24"/>
        </w:rPr>
      </w:pPr>
      <w:r>
        <w:rPr>
          <w:rFonts w:hint="eastAsia" w:ascii="黑体" w:hAnsi="黑体" w:eastAsia="黑体" w:cs="黑体"/>
          <w:sz w:val="24"/>
          <w:szCs w:val="24"/>
        </w:rPr>
        <w:t>六、合同条款格式</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详见附件二</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outlineLvl w:val="9"/>
        <w:rPr>
          <w:rFonts w:hint="eastAsia" w:ascii="黑体" w:hAnsi="黑体" w:eastAsia="黑体" w:cs="黑体"/>
          <w:sz w:val="24"/>
          <w:szCs w:val="24"/>
        </w:rPr>
      </w:pPr>
      <w:r>
        <w:rPr>
          <w:rFonts w:hint="eastAsia" w:ascii="黑体" w:hAnsi="黑体" w:eastAsia="黑体" w:cs="黑体"/>
          <w:sz w:val="24"/>
          <w:szCs w:val="24"/>
        </w:rPr>
        <w:t>七、投标文件的递交</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1.投标文件组成：详见附件三</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2.投标文件一式三份（正本一份、副本二份），并明确标明“正本”和“副本”，正、副本如有不同之处，以正本为准。密封后加盖公章，否则无效。</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3.投标人在收到招标文件后，若需答疑，应以书面形式在投标文件的截止时间3天前向招标人提出。</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4.开标前须将投标文件按通知要求递交至指定开标地点，开标约定时间之后递交无效。</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5.联系人：</w:t>
      </w:r>
      <w:r>
        <w:rPr>
          <w:rFonts w:hint="eastAsia" w:asciiTheme="minorEastAsia" w:hAnsiTheme="minorEastAsia" w:cstheme="minorEastAsia"/>
          <w:sz w:val="24"/>
          <w:szCs w:val="24"/>
          <w:lang w:eastAsia="zh-CN"/>
        </w:rPr>
        <w:t>李女士</w:t>
      </w:r>
      <w:r>
        <w:rPr>
          <w:rFonts w:hint="eastAsia" w:asciiTheme="minorEastAsia" w:hAnsiTheme="minorEastAsia" w:eastAsiaTheme="minorEastAsia" w:cstheme="minorEastAsia"/>
          <w:sz w:val="24"/>
          <w:szCs w:val="24"/>
        </w:rPr>
        <w:t xml:space="preserve">       联系电话：</w:t>
      </w:r>
      <w:r>
        <w:rPr>
          <w:rFonts w:hint="eastAsia" w:asciiTheme="minorEastAsia" w:hAnsiTheme="minorEastAsia" w:cstheme="minorEastAsia"/>
          <w:sz w:val="24"/>
          <w:szCs w:val="24"/>
          <w:lang w:val="en-US" w:eastAsia="zh-CN"/>
        </w:rPr>
        <w:t>0514-86100113</w:t>
      </w:r>
      <w:r>
        <w:rPr>
          <w:rFonts w:hint="eastAsia" w:asciiTheme="minorEastAsia" w:hAnsiTheme="minorEastAsia" w:eastAsiaTheme="minorEastAsia" w:cstheme="minorEastAsia"/>
          <w:sz w:val="24"/>
          <w:szCs w:val="24"/>
        </w:rPr>
        <w:t xml:space="preserve">            </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outlineLvl w:val="9"/>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outlineLvl w:val="9"/>
        <w:rPr>
          <w:rFonts w:hint="eastAsia" w:asciiTheme="minorEastAsia" w:hAnsiTheme="minorEastAsia" w:eastAsiaTheme="minorEastAsia" w:cstheme="minorEastAsia"/>
          <w:sz w:val="24"/>
          <w:szCs w:val="24"/>
        </w:rPr>
      </w:pPr>
    </w:p>
    <w:p>
      <w:pPr>
        <w:keepNext w:val="0"/>
        <w:keepLines w:val="0"/>
        <w:pageBreakBefore w:val="0"/>
        <w:widowControl w:val="0"/>
        <w:kinsoku/>
        <w:wordWrap w:val="0"/>
        <w:overflowPunct/>
        <w:topLinePunct w:val="0"/>
        <w:autoSpaceDE/>
        <w:autoSpaceDN/>
        <w:bidi w:val="0"/>
        <w:adjustRightInd/>
        <w:snapToGrid/>
        <w:spacing w:line="420" w:lineRule="exact"/>
        <w:ind w:firstLine="480" w:firstLineChars="200"/>
        <w:jc w:val="right"/>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扬州泰州国际机场投资建设有限责任公司</w:t>
      </w:r>
      <w:r>
        <w:rPr>
          <w:rFonts w:hint="eastAsia" w:asciiTheme="minorEastAsia" w:hAnsiTheme="minorEastAsia" w:cstheme="minorEastAsia"/>
          <w:sz w:val="24"/>
          <w:szCs w:val="24"/>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420" w:lineRule="exact"/>
        <w:ind w:firstLine="480" w:firstLineChars="200"/>
        <w:jc w:val="right"/>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2019年</w:t>
      </w:r>
      <w:r>
        <w:rPr>
          <w:rFonts w:hint="eastAsia" w:asciiTheme="minorEastAsia" w:hAnsiTheme="minorEastAsia" w:cstheme="minorEastAsia"/>
          <w:sz w:val="24"/>
          <w:szCs w:val="24"/>
          <w:lang w:val="en-US" w:eastAsia="zh-CN"/>
        </w:rPr>
        <w:t>11</w:t>
      </w:r>
      <w:r>
        <w:rPr>
          <w:rFonts w:hint="eastAsia" w:asciiTheme="minorEastAsia" w:hAnsiTheme="minorEastAsia" w:eastAsiaTheme="minorEastAsia" w:cstheme="minorEastAsia"/>
          <w:sz w:val="24"/>
          <w:szCs w:val="24"/>
        </w:rPr>
        <w:t>月</w:t>
      </w:r>
      <w:r>
        <w:rPr>
          <w:rFonts w:hint="eastAsia" w:asciiTheme="minorEastAsia" w:hAnsiTheme="minorEastAsia" w:cstheme="minorEastAsia"/>
          <w:sz w:val="24"/>
          <w:szCs w:val="24"/>
          <w:lang w:val="en-US" w:eastAsia="zh-CN"/>
        </w:rPr>
        <w:t>22</w:t>
      </w:r>
      <w:bookmarkStart w:id="1" w:name="_GoBack"/>
      <w:bookmarkEnd w:id="1"/>
      <w:r>
        <w:rPr>
          <w:rFonts w:hint="eastAsia" w:asciiTheme="minorEastAsia" w:hAnsiTheme="minorEastAsia" w:eastAsiaTheme="minorEastAsia" w:cstheme="minorEastAsia"/>
          <w:sz w:val="24"/>
          <w:szCs w:val="24"/>
        </w:rPr>
        <w:t>日</w:t>
      </w:r>
      <w:r>
        <w:rPr>
          <w:rFonts w:hint="eastAsia" w:asciiTheme="minorEastAsia" w:hAnsiTheme="minorEastAsia" w:cstheme="minorEastAsia"/>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br w:type="page"/>
      </w:r>
      <w:r>
        <w:rPr>
          <w:rFonts w:hint="eastAsia" w:asciiTheme="minorEastAsia" w:hAnsiTheme="minorEastAsia" w:cstheme="minorEastAsia"/>
          <w:sz w:val="24"/>
          <w:szCs w:val="24"/>
          <w:lang w:val="en-US" w:eastAsia="zh-CN"/>
        </w:rPr>
        <w:t>1</w:t>
      </w:r>
    </w:p>
    <w:p>
      <w:pPr>
        <w:spacing w:line="360" w:lineRule="auto"/>
        <w:rPr>
          <w:rFonts w:hint="eastAsia" w:ascii="宋体" w:hAnsi="宋体" w:cs="宋体"/>
          <w:b/>
          <w:bCs/>
          <w:szCs w:val="21"/>
        </w:rPr>
      </w:pPr>
      <w:r>
        <w:rPr>
          <w:rFonts w:hint="eastAsia" w:ascii="宋体" w:hAnsi="宋体" w:cs="宋体"/>
          <w:b/>
          <w:bCs/>
          <w:szCs w:val="21"/>
        </w:rPr>
        <w:t>附件一：设备</w:t>
      </w:r>
      <w:r>
        <w:rPr>
          <w:rFonts w:ascii="宋体" w:hAnsi="宋体" w:cs="宋体"/>
          <w:b/>
          <w:bCs/>
          <w:szCs w:val="21"/>
        </w:rPr>
        <w:t>/</w:t>
      </w:r>
      <w:r>
        <w:rPr>
          <w:rFonts w:hint="eastAsia" w:ascii="宋体" w:hAnsi="宋体" w:cs="宋体"/>
          <w:b/>
          <w:bCs/>
          <w:szCs w:val="21"/>
        </w:rPr>
        <w:t>物资清单及技术要求</w:t>
      </w:r>
    </w:p>
    <w:tbl>
      <w:tblPr>
        <w:tblStyle w:val="4"/>
        <w:tblW w:w="10140" w:type="dxa"/>
        <w:jc w:val="center"/>
        <w:tblLayout w:type="fixed"/>
        <w:tblCellMar>
          <w:top w:w="0" w:type="dxa"/>
          <w:left w:w="0" w:type="dxa"/>
          <w:bottom w:w="0" w:type="dxa"/>
          <w:right w:w="0" w:type="dxa"/>
        </w:tblCellMar>
      </w:tblPr>
      <w:tblGrid>
        <w:gridCol w:w="825"/>
        <w:gridCol w:w="1560"/>
        <w:gridCol w:w="2565"/>
        <w:gridCol w:w="4200"/>
        <w:gridCol w:w="990"/>
      </w:tblGrid>
      <w:tr>
        <w:tblPrEx>
          <w:tblCellMar>
            <w:top w:w="0" w:type="dxa"/>
            <w:left w:w="0" w:type="dxa"/>
            <w:bottom w:w="0" w:type="dxa"/>
            <w:right w:w="0" w:type="dxa"/>
          </w:tblCellMar>
        </w:tblPrEx>
        <w:trPr>
          <w:trHeight w:val="660" w:hRule="atLeast"/>
          <w:jc w:val="center"/>
        </w:trPr>
        <w:tc>
          <w:tcPr>
            <w:tcW w:w="10140" w:type="dxa"/>
            <w:gridSpan w:val="5"/>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44"/>
                <w:szCs w:val="44"/>
                <w:u w:val="none"/>
              </w:rPr>
            </w:pPr>
            <w:bookmarkStart w:id="0" w:name="_Toc28866"/>
            <w:r>
              <w:rPr>
                <w:rFonts w:hint="eastAsia" w:ascii="宋体" w:hAnsi="宋体" w:eastAsia="宋体" w:cs="宋体"/>
                <w:b/>
                <w:i w:val="0"/>
                <w:color w:val="000000"/>
                <w:kern w:val="0"/>
                <w:sz w:val="44"/>
                <w:szCs w:val="44"/>
                <w:u w:val="none"/>
                <w:lang w:val="en-US" w:eastAsia="zh-CN" w:bidi="ar"/>
              </w:rPr>
              <w:t>电脑、打印机等采购需求单</w:t>
            </w:r>
          </w:p>
        </w:tc>
      </w:tr>
      <w:tr>
        <w:tblPrEx>
          <w:tblCellMar>
            <w:top w:w="0" w:type="dxa"/>
            <w:left w:w="0" w:type="dxa"/>
            <w:bottom w:w="0" w:type="dxa"/>
            <w:right w:w="0" w:type="dxa"/>
          </w:tblCellMar>
        </w:tblPrEx>
        <w:trPr>
          <w:trHeight w:val="380" w:hRule="atLeast"/>
          <w:jc w:val="center"/>
        </w:trPr>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序号</w:t>
            </w:r>
          </w:p>
        </w:tc>
        <w:tc>
          <w:tcPr>
            <w:tcW w:w="1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w:t>
            </w:r>
          </w:p>
        </w:tc>
        <w:tc>
          <w:tcPr>
            <w:tcW w:w="25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品类</w:t>
            </w:r>
          </w:p>
        </w:tc>
        <w:tc>
          <w:tcPr>
            <w:tcW w:w="4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规格型号</w:t>
            </w: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数量</w:t>
            </w:r>
          </w:p>
        </w:tc>
      </w:tr>
      <w:tr>
        <w:tblPrEx>
          <w:tblCellMar>
            <w:top w:w="0" w:type="dxa"/>
            <w:left w:w="0" w:type="dxa"/>
            <w:bottom w:w="0" w:type="dxa"/>
            <w:right w:w="0" w:type="dxa"/>
          </w:tblCellMar>
        </w:tblPrEx>
        <w:trPr>
          <w:trHeight w:val="810" w:hRule="atLeast"/>
          <w:jc w:val="center"/>
        </w:trPr>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公共区管理部</w:t>
            </w:r>
          </w:p>
        </w:tc>
        <w:tc>
          <w:tcPr>
            <w:tcW w:w="25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主机(惠普战66 商用办公台式电脑主机）</w:t>
            </w:r>
          </w:p>
        </w:tc>
        <w:tc>
          <w:tcPr>
            <w:tcW w:w="4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九代i5-9500 8G 1TB+256GSSD Win10 Office WiFi蓝牙 四年上门</w:t>
            </w: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r>
      <w:tr>
        <w:tblPrEx>
          <w:tblCellMar>
            <w:top w:w="0" w:type="dxa"/>
            <w:left w:w="0" w:type="dxa"/>
            <w:bottom w:w="0" w:type="dxa"/>
            <w:right w:w="0" w:type="dxa"/>
          </w:tblCellMar>
        </w:tblPrEx>
        <w:trPr>
          <w:trHeight w:val="810" w:hRule="atLeast"/>
          <w:jc w:val="center"/>
        </w:trPr>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w:t>
            </w:r>
          </w:p>
        </w:tc>
        <w:tc>
          <w:tcPr>
            <w:tcW w:w="1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航食公司</w:t>
            </w:r>
          </w:p>
        </w:tc>
        <w:tc>
          <w:tcPr>
            <w:tcW w:w="25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惠普（HP）战99 商用办公台式电脑主机（含显示器鼠标键盘）</w:t>
            </w:r>
          </w:p>
        </w:tc>
        <w:tc>
          <w:tcPr>
            <w:tcW w:w="4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i5 9500 8G 1TB+256GSSD 2G独显Office WiFi蓝牙</w:t>
            </w: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w:t>
            </w:r>
          </w:p>
        </w:tc>
      </w:tr>
      <w:tr>
        <w:tblPrEx>
          <w:tblCellMar>
            <w:top w:w="0" w:type="dxa"/>
            <w:left w:w="0" w:type="dxa"/>
            <w:bottom w:w="0" w:type="dxa"/>
            <w:right w:w="0" w:type="dxa"/>
          </w:tblCellMar>
        </w:tblPrEx>
        <w:trPr>
          <w:trHeight w:val="390" w:hRule="atLeast"/>
          <w:jc w:val="center"/>
        </w:trPr>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地面服务部</w:t>
            </w:r>
          </w:p>
        </w:tc>
        <w:tc>
          <w:tcPr>
            <w:tcW w:w="25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打印机（黑白）</w:t>
            </w:r>
          </w:p>
        </w:tc>
        <w:tc>
          <w:tcPr>
            <w:tcW w:w="4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惠普NS 1005w </w:t>
            </w: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w:t>
            </w:r>
          </w:p>
        </w:tc>
      </w:tr>
      <w:tr>
        <w:tblPrEx>
          <w:tblCellMar>
            <w:top w:w="0" w:type="dxa"/>
            <w:left w:w="0" w:type="dxa"/>
            <w:bottom w:w="0" w:type="dxa"/>
            <w:right w:w="0" w:type="dxa"/>
          </w:tblCellMar>
        </w:tblPrEx>
        <w:trPr>
          <w:trHeight w:val="560" w:hRule="atLeast"/>
          <w:jc w:val="center"/>
        </w:trPr>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地面服务部</w:t>
            </w:r>
          </w:p>
        </w:tc>
        <w:tc>
          <w:tcPr>
            <w:tcW w:w="25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打印机（彩色）</w:t>
            </w:r>
          </w:p>
        </w:tc>
        <w:tc>
          <w:tcPr>
            <w:tcW w:w="4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惠普 Colour LaserJet Pro M154nw彩色激光打印机</w:t>
            </w: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tblPrEx>
          <w:tblCellMar>
            <w:top w:w="0" w:type="dxa"/>
            <w:left w:w="0" w:type="dxa"/>
            <w:bottom w:w="0" w:type="dxa"/>
            <w:right w:w="0" w:type="dxa"/>
          </w:tblCellMar>
        </w:tblPrEx>
        <w:trPr>
          <w:trHeight w:val="485" w:hRule="atLeast"/>
          <w:jc w:val="center"/>
        </w:trPr>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地面服务部</w:t>
            </w:r>
          </w:p>
        </w:tc>
        <w:tc>
          <w:tcPr>
            <w:tcW w:w="25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碎纸机</w:t>
            </w:r>
          </w:p>
        </w:tc>
        <w:tc>
          <w:tcPr>
            <w:tcW w:w="4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得力（deli）德国5级高保密碎纸机碎卡机</w:t>
            </w: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tblPrEx>
          <w:tblCellMar>
            <w:top w:w="0" w:type="dxa"/>
            <w:left w:w="0" w:type="dxa"/>
            <w:bottom w:w="0" w:type="dxa"/>
            <w:right w:w="0" w:type="dxa"/>
          </w:tblCellMar>
        </w:tblPrEx>
        <w:trPr>
          <w:trHeight w:val="1025" w:hRule="atLeast"/>
          <w:jc w:val="center"/>
        </w:trPr>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地面服务部</w:t>
            </w:r>
          </w:p>
        </w:tc>
        <w:tc>
          <w:tcPr>
            <w:tcW w:w="25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惠普（HP）战99 商用办公台式电脑主机（含显示器鼠标键盘）</w:t>
            </w:r>
          </w:p>
        </w:tc>
        <w:tc>
          <w:tcPr>
            <w:tcW w:w="4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i5 9500 8G 1TB+256GSSD 2G独显Office WiFi蓝牙</w:t>
            </w: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tblPrEx>
          <w:tblCellMar>
            <w:top w:w="0" w:type="dxa"/>
            <w:left w:w="0" w:type="dxa"/>
            <w:bottom w:w="0" w:type="dxa"/>
            <w:right w:w="0" w:type="dxa"/>
          </w:tblCellMar>
        </w:tblPrEx>
        <w:trPr>
          <w:trHeight w:val="995" w:hRule="atLeast"/>
          <w:jc w:val="center"/>
        </w:trPr>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运行保障部</w:t>
            </w:r>
          </w:p>
        </w:tc>
        <w:tc>
          <w:tcPr>
            <w:tcW w:w="25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惠普（HP）战99 商用办公台式电脑主机（含显示器鼠标键盘）</w:t>
            </w:r>
          </w:p>
        </w:tc>
        <w:tc>
          <w:tcPr>
            <w:tcW w:w="4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i5 9500 8G 1TB+256GSSD 2G独显Office WiFi蓝牙</w:t>
            </w: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r>
      <w:tr>
        <w:tblPrEx>
          <w:tblCellMar>
            <w:top w:w="0" w:type="dxa"/>
            <w:left w:w="0" w:type="dxa"/>
            <w:bottom w:w="0" w:type="dxa"/>
            <w:right w:w="0" w:type="dxa"/>
          </w:tblCellMar>
        </w:tblPrEx>
        <w:trPr>
          <w:trHeight w:val="600" w:hRule="atLeast"/>
          <w:jc w:val="center"/>
        </w:trPr>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运行保障部</w:t>
            </w:r>
          </w:p>
        </w:tc>
        <w:tc>
          <w:tcPr>
            <w:tcW w:w="25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显示屏</w:t>
            </w:r>
          </w:p>
        </w:tc>
        <w:tc>
          <w:tcPr>
            <w:tcW w:w="4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惠普（HP）24M 23.8英寸纤薄微边框IPS 低蓝光</w:t>
            </w: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tblPrEx>
          <w:tblCellMar>
            <w:top w:w="0" w:type="dxa"/>
            <w:left w:w="0" w:type="dxa"/>
            <w:bottom w:w="0" w:type="dxa"/>
            <w:right w:w="0" w:type="dxa"/>
          </w:tblCellMar>
        </w:tblPrEx>
        <w:trPr>
          <w:trHeight w:val="600" w:hRule="atLeast"/>
          <w:jc w:val="center"/>
        </w:trPr>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航务管理部</w:t>
            </w:r>
          </w:p>
        </w:tc>
        <w:tc>
          <w:tcPr>
            <w:tcW w:w="25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电脑主机（惠普暗影精灵5代九代I5-9400F）</w:t>
            </w:r>
          </w:p>
        </w:tc>
        <w:tc>
          <w:tcPr>
            <w:tcW w:w="4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8G 256G SSD+1T GTX1650 4G</w:t>
            </w: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tblPrEx>
          <w:tblCellMar>
            <w:top w:w="0" w:type="dxa"/>
            <w:left w:w="0" w:type="dxa"/>
            <w:bottom w:w="0" w:type="dxa"/>
            <w:right w:w="0" w:type="dxa"/>
          </w:tblCellMar>
        </w:tblPrEx>
        <w:trPr>
          <w:trHeight w:val="470" w:hRule="atLeast"/>
          <w:jc w:val="center"/>
        </w:trPr>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航务管理部</w:t>
            </w:r>
          </w:p>
        </w:tc>
        <w:tc>
          <w:tcPr>
            <w:tcW w:w="25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打印机</w:t>
            </w:r>
          </w:p>
        </w:tc>
        <w:tc>
          <w:tcPr>
            <w:tcW w:w="4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惠普 M403N</w:t>
            </w: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tblPrEx>
          <w:tblCellMar>
            <w:top w:w="0" w:type="dxa"/>
            <w:left w:w="0" w:type="dxa"/>
            <w:bottom w:w="0" w:type="dxa"/>
            <w:right w:w="0" w:type="dxa"/>
          </w:tblCellMar>
        </w:tblPrEx>
        <w:trPr>
          <w:trHeight w:val="475" w:hRule="atLeast"/>
          <w:jc w:val="center"/>
        </w:trPr>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航务管理部</w:t>
            </w:r>
          </w:p>
        </w:tc>
        <w:tc>
          <w:tcPr>
            <w:tcW w:w="25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电脑音箱</w:t>
            </w:r>
          </w:p>
        </w:tc>
        <w:tc>
          <w:tcPr>
            <w:tcW w:w="4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漫步者R10U</w:t>
            </w: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tblPrEx>
          <w:tblCellMar>
            <w:top w:w="0" w:type="dxa"/>
            <w:left w:w="0" w:type="dxa"/>
            <w:bottom w:w="0" w:type="dxa"/>
            <w:right w:w="0" w:type="dxa"/>
          </w:tblCellMar>
        </w:tblPrEx>
        <w:trPr>
          <w:trHeight w:val="470" w:hRule="atLeast"/>
          <w:jc w:val="center"/>
        </w:trPr>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1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航务管理部</w:t>
            </w:r>
          </w:p>
        </w:tc>
        <w:tc>
          <w:tcPr>
            <w:tcW w:w="25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服务器硬盘</w:t>
            </w:r>
          </w:p>
        </w:tc>
        <w:tc>
          <w:tcPr>
            <w:tcW w:w="4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惠普 146GB 10K SAS</w:t>
            </w: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r>
      <w:tr>
        <w:tblPrEx>
          <w:tblCellMar>
            <w:top w:w="0" w:type="dxa"/>
            <w:left w:w="0" w:type="dxa"/>
            <w:bottom w:w="0" w:type="dxa"/>
            <w:right w:w="0" w:type="dxa"/>
          </w:tblCellMar>
        </w:tblPrEx>
        <w:trPr>
          <w:trHeight w:val="515" w:hRule="atLeast"/>
          <w:jc w:val="center"/>
        </w:trPr>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1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航务管理部</w:t>
            </w:r>
          </w:p>
        </w:tc>
        <w:tc>
          <w:tcPr>
            <w:tcW w:w="25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电脑分线器</w:t>
            </w:r>
          </w:p>
        </w:tc>
        <w:tc>
          <w:tcPr>
            <w:tcW w:w="4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绿联RJ11</w:t>
            </w: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tblPrEx>
          <w:tblCellMar>
            <w:top w:w="0" w:type="dxa"/>
            <w:left w:w="0" w:type="dxa"/>
            <w:bottom w:w="0" w:type="dxa"/>
            <w:right w:w="0" w:type="dxa"/>
          </w:tblCellMar>
        </w:tblPrEx>
        <w:trPr>
          <w:trHeight w:val="515" w:hRule="atLeast"/>
          <w:jc w:val="center"/>
        </w:trPr>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1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航务管理部</w:t>
            </w:r>
          </w:p>
        </w:tc>
        <w:tc>
          <w:tcPr>
            <w:tcW w:w="25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转接头</w:t>
            </w:r>
          </w:p>
        </w:tc>
        <w:tc>
          <w:tcPr>
            <w:tcW w:w="4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232串口免焊头</w:t>
            </w: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tblPrEx>
          <w:tblCellMar>
            <w:top w:w="0" w:type="dxa"/>
            <w:left w:w="0" w:type="dxa"/>
            <w:bottom w:w="0" w:type="dxa"/>
            <w:right w:w="0" w:type="dxa"/>
          </w:tblCellMar>
        </w:tblPrEx>
        <w:trPr>
          <w:trHeight w:val="600" w:hRule="atLeast"/>
          <w:jc w:val="center"/>
        </w:trPr>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航务管理部</w:t>
            </w:r>
          </w:p>
        </w:tc>
        <w:tc>
          <w:tcPr>
            <w:tcW w:w="25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工具车</w:t>
            </w:r>
          </w:p>
        </w:tc>
        <w:tc>
          <w:tcPr>
            <w:tcW w:w="4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绿林三层手推车</w:t>
            </w: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tblPrEx>
          <w:tblCellMar>
            <w:top w:w="0" w:type="dxa"/>
            <w:left w:w="0" w:type="dxa"/>
            <w:bottom w:w="0" w:type="dxa"/>
            <w:right w:w="0" w:type="dxa"/>
          </w:tblCellMar>
        </w:tblPrEx>
        <w:trPr>
          <w:trHeight w:val="600" w:hRule="atLeast"/>
          <w:jc w:val="center"/>
        </w:trPr>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1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航务管理部</w:t>
            </w:r>
          </w:p>
        </w:tc>
        <w:tc>
          <w:tcPr>
            <w:tcW w:w="25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工具箱</w:t>
            </w:r>
          </w:p>
        </w:tc>
        <w:tc>
          <w:tcPr>
            <w:tcW w:w="4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移动工具箱DA-47</w:t>
            </w: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tblPrEx>
          <w:tblCellMar>
            <w:top w:w="0" w:type="dxa"/>
            <w:left w:w="0" w:type="dxa"/>
            <w:bottom w:w="0" w:type="dxa"/>
            <w:right w:w="0" w:type="dxa"/>
          </w:tblCellMar>
        </w:tblPrEx>
        <w:trPr>
          <w:trHeight w:val="600" w:hRule="atLeast"/>
          <w:jc w:val="center"/>
        </w:trPr>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17</w:t>
            </w:r>
          </w:p>
        </w:tc>
        <w:tc>
          <w:tcPr>
            <w:tcW w:w="1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航务管理部</w:t>
            </w:r>
          </w:p>
        </w:tc>
        <w:tc>
          <w:tcPr>
            <w:tcW w:w="25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红光测试仪</w:t>
            </w:r>
          </w:p>
        </w:tc>
        <w:tc>
          <w:tcPr>
            <w:tcW w:w="4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胜为10mw雷蛇红光</w:t>
            </w: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r>
      <w:bookmarkEnd w:id="0"/>
    </w:tbl>
    <w:p>
      <w:pPr>
        <w:spacing w:line="360" w:lineRule="auto"/>
        <w:rPr>
          <w:rFonts w:hint="eastAsia" w:ascii="宋体" w:hAnsi="宋体" w:cs="宋体"/>
          <w:b/>
          <w:bCs/>
          <w:szCs w:val="21"/>
        </w:rPr>
      </w:pPr>
    </w:p>
    <w:p>
      <w:pPr>
        <w:spacing w:line="360" w:lineRule="auto"/>
        <w:rPr>
          <w:rFonts w:ascii="宋体" w:hAnsi="宋体" w:cs="宋体"/>
          <w:szCs w:val="21"/>
        </w:rPr>
      </w:pPr>
      <w:r>
        <w:rPr>
          <w:rFonts w:hint="eastAsia" w:ascii="宋体" w:hAnsi="宋体" w:cs="宋体"/>
          <w:b/>
          <w:bCs/>
          <w:szCs w:val="21"/>
        </w:rPr>
        <w:t>附件二：合同条款格式</w:t>
      </w: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b/>
          <w:szCs w:val="21"/>
        </w:rPr>
      </w:pPr>
      <w:r>
        <w:rPr>
          <w:rFonts w:hint="eastAsia" w:ascii="宋体" w:hAnsi="宋体" w:cs="宋体"/>
          <w:szCs w:val="21"/>
        </w:rPr>
        <w:t>买卖双方根据《中华人民共和国合同法》之规定，本着友好合作、协商一致的原则，由买方同意购入、卖方同意出售以下设备</w:t>
      </w:r>
      <w:r>
        <w:rPr>
          <w:rFonts w:ascii="宋体" w:hAnsi="宋体" w:cs="宋体"/>
          <w:szCs w:val="21"/>
        </w:rPr>
        <w:t>/</w:t>
      </w:r>
      <w:r>
        <w:rPr>
          <w:rFonts w:hint="eastAsia" w:ascii="宋体" w:hAnsi="宋体" w:cs="宋体"/>
          <w:szCs w:val="21"/>
        </w:rPr>
        <w:t>物资及服务事宜达成如下合同：</w:t>
      </w:r>
    </w:p>
    <w:p>
      <w:pPr>
        <w:spacing w:line="360" w:lineRule="auto"/>
        <w:ind w:firstLine="422" w:firstLineChars="200"/>
        <w:rPr>
          <w:rFonts w:ascii="宋体" w:hAnsi="宋体" w:cs="宋体"/>
          <w:b/>
          <w:szCs w:val="21"/>
        </w:rPr>
      </w:pPr>
      <w:r>
        <w:rPr>
          <w:rFonts w:hint="eastAsia" w:ascii="宋体" w:hAnsi="宋体" w:cs="宋体"/>
          <w:b/>
          <w:szCs w:val="21"/>
        </w:rPr>
        <w:t>一、产品名称、规格型号、数量、价格：</w:t>
      </w:r>
      <w:r>
        <w:rPr>
          <w:rFonts w:ascii="宋体" w:hAnsi="宋体" w:cs="宋体"/>
          <w:b/>
          <w:szCs w:val="21"/>
        </w:rPr>
        <w:t xml:space="preserve">                </w:t>
      </w:r>
      <w:r>
        <w:rPr>
          <w:rFonts w:hint="eastAsia" w:ascii="宋体" w:hAnsi="宋体" w:cs="宋体"/>
          <w:szCs w:val="21"/>
        </w:rPr>
        <w:t>单位：元（人民币）</w:t>
      </w:r>
    </w:p>
    <w:tbl>
      <w:tblPr>
        <w:tblStyle w:val="4"/>
        <w:tblW w:w="97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5"/>
        <w:gridCol w:w="1287"/>
        <w:gridCol w:w="1400"/>
        <w:gridCol w:w="991"/>
        <w:gridCol w:w="1220"/>
        <w:gridCol w:w="1221"/>
        <w:gridCol w:w="1413"/>
        <w:gridCol w:w="14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5" w:type="dxa"/>
            <w:tcBorders>
              <w:bottom w:val="nil"/>
            </w:tcBorders>
            <w:noWrap w:val="0"/>
            <w:vAlign w:val="center"/>
          </w:tcPr>
          <w:p>
            <w:pPr>
              <w:jc w:val="center"/>
              <w:rPr>
                <w:rFonts w:ascii="宋体" w:hAnsi="宋体" w:cs="宋体"/>
                <w:szCs w:val="21"/>
              </w:rPr>
            </w:pPr>
            <w:r>
              <w:rPr>
                <w:rFonts w:hint="eastAsia" w:ascii="宋体" w:hAnsi="宋体" w:cs="宋体"/>
                <w:szCs w:val="21"/>
              </w:rPr>
              <w:t>序号</w:t>
            </w:r>
          </w:p>
        </w:tc>
        <w:tc>
          <w:tcPr>
            <w:tcW w:w="1287" w:type="dxa"/>
            <w:tcBorders>
              <w:bottom w:val="nil"/>
            </w:tcBorders>
            <w:noWrap w:val="0"/>
            <w:vAlign w:val="center"/>
          </w:tcPr>
          <w:p>
            <w:pPr>
              <w:jc w:val="center"/>
              <w:rPr>
                <w:rFonts w:ascii="宋体" w:hAnsi="宋体" w:cs="宋体"/>
                <w:szCs w:val="21"/>
              </w:rPr>
            </w:pPr>
            <w:r>
              <w:rPr>
                <w:rFonts w:hint="eastAsia" w:ascii="宋体" w:hAnsi="宋体" w:cs="宋体"/>
                <w:szCs w:val="21"/>
              </w:rPr>
              <w:t>品名</w:t>
            </w:r>
          </w:p>
        </w:tc>
        <w:tc>
          <w:tcPr>
            <w:tcW w:w="1400" w:type="dxa"/>
            <w:tcBorders>
              <w:bottom w:val="nil"/>
            </w:tcBorders>
            <w:noWrap w:val="0"/>
            <w:vAlign w:val="center"/>
          </w:tcPr>
          <w:p>
            <w:pPr>
              <w:jc w:val="center"/>
              <w:rPr>
                <w:rFonts w:ascii="宋体" w:hAnsi="宋体" w:cs="宋体"/>
                <w:szCs w:val="21"/>
              </w:rPr>
            </w:pPr>
            <w:r>
              <w:rPr>
                <w:rFonts w:hint="eastAsia" w:ascii="宋体" w:hAnsi="宋体" w:cs="宋体"/>
                <w:szCs w:val="21"/>
              </w:rPr>
              <w:t>品牌型号</w:t>
            </w:r>
          </w:p>
        </w:tc>
        <w:tc>
          <w:tcPr>
            <w:tcW w:w="991" w:type="dxa"/>
            <w:tcBorders>
              <w:bottom w:val="nil"/>
            </w:tcBorders>
            <w:noWrap w:val="0"/>
            <w:vAlign w:val="center"/>
          </w:tcPr>
          <w:p>
            <w:pPr>
              <w:jc w:val="center"/>
              <w:rPr>
                <w:rFonts w:ascii="宋体" w:hAnsi="宋体" w:cs="宋体"/>
                <w:szCs w:val="21"/>
              </w:rPr>
            </w:pPr>
            <w:r>
              <w:rPr>
                <w:rFonts w:hint="eastAsia" w:ascii="宋体" w:hAnsi="宋体" w:cs="宋体"/>
                <w:szCs w:val="21"/>
              </w:rPr>
              <w:t>数量</w:t>
            </w:r>
          </w:p>
        </w:tc>
        <w:tc>
          <w:tcPr>
            <w:tcW w:w="1220" w:type="dxa"/>
            <w:tcBorders>
              <w:bottom w:val="nil"/>
            </w:tcBorders>
            <w:noWrap w:val="0"/>
            <w:vAlign w:val="center"/>
          </w:tcPr>
          <w:p>
            <w:pPr>
              <w:jc w:val="center"/>
              <w:rPr>
                <w:rFonts w:ascii="宋体" w:hAnsi="宋体" w:cs="宋体"/>
                <w:szCs w:val="21"/>
              </w:rPr>
            </w:pPr>
            <w:r>
              <w:rPr>
                <w:rFonts w:ascii="宋体" w:hAnsi="宋体" w:cs="宋体"/>
                <w:szCs w:val="21"/>
              </w:rPr>
              <w:t xml:space="preserve"> </w:t>
            </w:r>
            <w:r>
              <w:rPr>
                <w:rFonts w:hint="eastAsia" w:ascii="宋体" w:hAnsi="宋体" w:cs="宋体"/>
                <w:szCs w:val="21"/>
                <w:lang w:eastAsia="zh-CN"/>
              </w:rPr>
              <w:t>税前</w:t>
            </w:r>
            <w:r>
              <w:rPr>
                <w:rFonts w:hint="eastAsia" w:ascii="宋体" w:hAnsi="宋体" w:cs="宋体"/>
                <w:szCs w:val="21"/>
              </w:rPr>
              <w:t>单价</w:t>
            </w:r>
          </w:p>
        </w:tc>
        <w:tc>
          <w:tcPr>
            <w:tcW w:w="1221" w:type="dxa"/>
            <w:tcBorders>
              <w:bottom w:val="nil"/>
            </w:tcBorders>
            <w:noWrap w:val="0"/>
            <w:vAlign w:val="center"/>
          </w:tcPr>
          <w:p>
            <w:pPr>
              <w:jc w:val="center"/>
              <w:rPr>
                <w:rFonts w:hint="eastAsia" w:ascii="宋体" w:hAnsi="宋体" w:eastAsia="宋体" w:cs="宋体"/>
                <w:szCs w:val="21"/>
                <w:lang w:eastAsia="zh-CN"/>
              </w:rPr>
            </w:pPr>
            <w:r>
              <w:rPr>
                <w:rFonts w:hint="eastAsia" w:ascii="宋体" w:hAnsi="宋体" w:cs="宋体"/>
                <w:szCs w:val="21"/>
                <w:lang w:eastAsia="zh-CN"/>
              </w:rPr>
              <w:t>含税单价</w:t>
            </w:r>
          </w:p>
        </w:tc>
        <w:tc>
          <w:tcPr>
            <w:tcW w:w="1413" w:type="dxa"/>
            <w:tcBorders>
              <w:bottom w:val="nil"/>
            </w:tcBorders>
            <w:noWrap w:val="0"/>
            <w:vAlign w:val="center"/>
          </w:tcPr>
          <w:p>
            <w:pPr>
              <w:jc w:val="center"/>
              <w:rPr>
                <w:rFonts w:hint="eastAsia" w:ascii="宋体" w:hAnsi="宋体" w:eastAsia="宋体" w:cs="宋体"/>
                <w:szCs w:val="21"/>
                <w:lang w:eastAsia="zh-CN"/>
              </w:rPr>
            </w:pPr>
            <w:r>
              <w:rPr>
                <w:rFonts w:hint="eastAsia" w:ascii="宋体" w:hAnsi="宋体" w:cs="宋体"/>
                <w:szCs w:val="21"/>
                <w:lang w:eastAsia="zh-CN"/>
              </w:rPr>
              <w:t>税前总价</w:t>
            </w:r>
          </w:p>
        </w:tc>
        <w:tc>
          <w:tcPr>
            <w:tcW w:w="1413" w:type="dxa"/>
            <w:tcBorders>
              <w:bottom w:val="nil"/>
            </w:tcBorders>
            <w:noWrap w:val="0"/>
            <w:vAlign w:val="center"/>
          </w:tcPr>
          <w:p>
            <w:pPr>
              <w:jc w:val="center"/>
              <w:rPr>
                <w:rFonts w:hint="eastAsia" w:ascii="宋体" w:hAnsi="宋体" w:eastAsia="宋体" w:cs="宋体"/>
                <w:szCs w:val="21"/>
                <w:lang w:eastAsia="zh-CN"/>
              </w:rPr>
            </w:pPr>
            <w:r>
              <w:rPr>
                <w:rFonts w:hint="eastAsia" w:ascii="宋体" w:hAnsi="宋体" w:cs="宋体"/>
                <w:szCs w:val="21"/>
                <w:lang w:eastAsia="zh-CN"/>
              </w:rPr>
              <w:t>含税总价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55" w:type="dxa"/>
            <w:noWrap w:val="0"/>
            <w:vAlign w:val="center"/>
          </w:tcPr>
          <w:p>
            <w:pPr>
              <w:jc w:val="center"/>
              <w:rPr>
                <w:rFonts w:ascii="宋体" w:hAnsi="宋体" w:cs="宋体"/>
                <w:szCs w:val="21"/>
              </w:rPr>
            </w:pPr>
            <w:r>
              <w:rPr>
                <w:rFonts w:ascii="宋体" w:hAnsi="宋体" w:cs="宋体"/>
                <w:szCs w:val="21"/>
              </w:rPr>
              <w:t>1</w:t>
            </w:r>
          </w:p>
        </w:tc>
        <w:tc>
          <w:tcPr>
            <w:tcW w:w="1287" w:type="dxa"/>
            <w:noWrap w:val="0"/>
            <w:vAlign w:val="center"/>
          </w:tcPr>
          <w:p>
            <w:pPr>
              <w:ind w:left="252" w:leftChars="120"/>
              <w:rPr>
                <w:rFonts w:ascii="宋体" w:hAnsi="宋体" w:cs="宋体"/>
                <w:szCs w:val="21"/>
              </w:rPr>
            </w:pPr>
          </w:p>
        </w:tc>
        <w:tc>
          <w:tcPr>
            <w:tcW w:w="1400" w:type="dxa"/>
            <w:noWrap w:val="0"/>
            <w:vAlign w:val="center"/>
          </w:tcPr>
          <w:p>
            <w:pPr>
              <w:jc w:val="center"/>
              <w:rPr>
                <w:rFonts w:ascii="宋体" w:hAnsi="宋体" w:cs="宋体"/>
                <w:szCs w:val="21"/>
              </w:rPr>
            </w:pPr>
          </w:p>
        </w:tc>
        <w:tc>
          <w:tcPr>
            <w:tcW w:w="991" w:type="dxa"/>
            <w:noWrap w:val="0"/>
            <w:vAlign w:val="center"/>
          </w:tcPr>
          <w:p>
            <w:pPr>
              <w:jc w:val="center"/>
              <w:rPr>
                <w:rFonts w:ascii="宋体" w:hAnsi="宋体" w:cs="宋体"/>
                <w:szCs w:val="21"/>
              </w:rPr>
            </w:pPr>
          </w:p>
        </w:tc>
        <w:tc>
          <w:tcPr>
            <w:tcW w:w="1220" w:type="dxa"/>
            <w:noWrap w:val="0"/>
            <w:vAlign w:val="center"/>
          </w:tcPr>
          <w:p>
            <w:pPr>
              <w:jc w:val="center"/>
              <w:rPr>
                <w:rFonts w:ascii="宋体" w:hAnsi="宋体" w:cs="宋体"/>
                <w:szCs w:val="21"/>
              </w:rPr>
            </w:pPr>
          </w:p>
        </w:tc>
        <w:tc>
          <w:tcPr>
            <w:tcW w:w="1221" w:type="dxa"/>
            <w:noWrap w:val="0"/>
            <w:vAlign w:val="center"/>
          </w:tcPr>
          <w:p>
            <w:pPr>
              <w:jc w:val="center"/>
              <w:rPr>
                <w:rFonts w:ascii="宋体" w:hAnsi="宋体" w:cs="宋体"/>
                <w:szCs w:val="21"/>
              </w:rPr>
            </w:pPr>
          </w:p>
        </w:tc>
        <w:tc>
          <w:tcPr>
            <w:tcW w:w="1413" w:type="dxa"/>
            <w:noWrap w:val="0"/>
            <w:vAlign w:val="center"/>
          </w:tcPr>
          <w:p>
            <w:pPr>
              <w:jc w:val="center"/>
              <w:rPr>
                <w:rFonts w:ascii="宋体" w:hAnsi="宋体" w:cs="宋体"/>
                <w:szCs w:val="21"/>
              </w:rPr>
            </w:pPr>
          </w:p>
        </w:tc>
        <w:tc>
          <w:tcPr>
            <w:tcW w:w="1413" w:type="dxa"/>
            <w:noWrap w:val="0"/>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55" w:type="dxa"/>
            <w:noWrap w:val="0"/>
            <w:vAlign w:val="center"/>
          </w:tcPr>
          <w:p>
            <w:pPr>
              <w:jc w:val="center"/>
              <w:rPr>
                <w:rFonts w:ascii="宋体" w:hAnsi="宋体" w:cs="宋体"/>
                <w:szCs w:val="21"/>
              </w:rPr>
            </w:pPr>
            <w:r>
              <w:rPr>
                <w:rFonts w:ascii="宋体" w:hAnsi="宋体" w:cs="宋体"/>
                <w:szCs w:val="21"/>
              </w:rPr>
              <w:t>2</w:t>
            </w:r>
          </w:p>
        </w:tc>
        <w:tc>
          <w:tcPr>
            <w:tcW w:w="1287" w:type="dxa"/>
            <w:noWrap w:val="0"/>
            <w:vAlign w:val="center"/>
          </w:tcPr>
          <w:p>
            <w:pPr>
              <w:rPr>
                <w:rFonts w:ascii="宋体" w:hAnsi="宋体" w:cs="宋体"/>
                <w:szCs w:val="21"/>
              </w:rPr>
            </w:pPr>
          </w:p>
        </w:tc>
        <w:tc>
          <w:tcPr>
            <w:tcW w:w="1400" w:type="dxa"/>
            <w:noWrap w:val="0"/>
            <w:vAlign w:val="center"/>
          </w:tcPr>
          <w:p>
            <w:pPr>
              <w:ind w:firstLine="735" w:firstLineChars="350"/>
              <w:rPr>
                <w:rFonts w:ascii="宋体" w:hAnsi="宋体" w:cs="宋体"/>
                <w:szCs w:val="21"/>
              </w:rPr>
            </w:pPr>
          </w:p>
        </w:tc>
        <w:tc>
          <w:tcPr>
            <w:tcW w:w="991" w:type="dxa"/>
            <w:noWrap w:val="0"/>
            <w:vAlign w:val="center"/>
          </w:tcPr>
          <w:p>
            <w:pPr>
              <w:jc w:val="center"/>
              <w:rPr>
                <w:rFonts w:ascii="宋体" w:hAnsi="宋体" w:cs="宋体"/>
                <w:szCs w:val="21"/>
              </w:rPr>
            </w:pPr>
          </w:p>
        </w:tc>
        <w:tc>
          <w:tcPr>
            <w:tcW w:w="1220" w:type="dxa"/>
            <w:noWrap w:val="0"/>
            <w:vAlign w:val="center"/>
          </w:tcPr>
          <w:p>
            <w:pPr>
              <w:jc w:val="center"/>
              <w:rPr>
                <w:rFonts w:ascii="宋体" w:hAnsi="宋体" w:cs="宋体"/>
                <w:szCs w:val="21"/>
              </w:rPr>
            </w:pPr>
          </w:p>
        </w:tc>
        <w:tc>
          <w:tcPr>
            <w:tcW w:w="1221" w:type="dxa"/>
            <w:noWrap w:val="0"/>
            <w:vAlign w:val="center"/>
          </w:tcPr>
          <w:p>
            <w:pPr>
              <w:jc w:val="center"/>
              <w:rPr>
                <w:rFonts w:ascii="宋体" w:hAnsi="宋体" w:cs="宋体"/>
                <w:szCs w:val="21"/>
              </w:rPr>
            </w:pPr>
          </w:p>
        </w:tc>
        <w:tc>
          <w:tcPr>
            <w:tcW w:w="1413" w:type="dxa"/>
            <w:noWrap w:val="0"/>
            <w:vAlign w:val="center"/>
          </w:tcPr>
          <w:p>
            <w:pPr>
              <w:jc w:val="center"/>
              <w:rPr>
                <w:rFonts w:ascii="宋体" w:hAnsi="宋体" w:cs="宋体"/>
                <w:szCs w:val="21"/>
              </w:rPr>
            </w:pPr>
          </w:p>
        </w:tc>
        <w:tc>
          <w:tcPr>
            <w:tcW w:w="1413" w:type="dxa"/>
            <w:noWrap w:val="0"/>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55" w:type="dxa"/>
            <w:noWrap w:val="0"/>
            <w:vAlign w:val="center"/>
          </w:tcPr>
          <w:p>
            <w:pPr>
              <w:jc w:val="center"/>
              <w:rPr>
                <w:rFonts w:ascii="宋体" w:hAnsi="宋体" w:cs="宋体"/>
                <w:szCs w:val="21"/>
              </w:rPr>
            </w:pPr>
            <w:r>
              <w:rPr>
                <w:rFonts w:hint="eastAsia" w:ascii="宋体" w:hAnsi="宋体" w:cs="宋体"/>
                <w:szCs w:val="21"/>
              </w:rPr>
              <w:t>…</w:t>
            </w:r>
          </w:p>
        </w:tc>
        <w:tc>
          <w:tcPr>
            <w:tcW w:w="1287" w:type="dxa"/>
            <w:noWrap w:val="0"/>
            <w:vAlign w:val="center"/>
          </w:tcPr>
          <w:p>
            <w:pPr>
              <w:rPr>
                <w:rFonts w:ascii="宋体" w:hAnsi="宋体" w:cs="宋体"/>
                <w:szCs w:val="21"/>
              </w:rPr>
            </w:pPr>
          </w:p>
        </w:tc>
        <w:tc>
          <w:tcPr>
            <w:tcW w:w="1400" w:type="dxa"/>
            <w:noWrap w:val="0"/>
            <w:vAlign w:val="center"/>
          </w:tcPr>
          <w:p>
            <w:pPr>
              <w:ind w:firstLine="735" w:firstLineChars="350"/>
              <w:rPr>
                <w:rFonts w:ascii="宋体" w:hAnsi="宋体" w:cs="宋体"/>
                <w:szCs w:val="21"/>
              </w:rPr>
            </w:pPr>
          </w:p>
        </w:tc>
        <w:tc>
          <w:tcPr>
            <w:tcW w:w="991" w:type="dxa"/>
            <w:noWrap w:val="0"/>
            <w:vAlign w:val="center"/>
          </w:tcPr>
          <w:p>
            <w:pPr>
              <w:jc w:val="center"/>
              <w:rPr>
                <w:rFonts w:ascii="宋体" w:hAnsi="宋体" w:cs="宋体"/>
                <w:szCs w:val="21"/>
              </w:rPr>
            </w:pPr>
          </w:p>
        </w:tc>
        <w:tc>
          <w:tcPr>
            <w:tcW w:w="1220" w:type="dxa"/>
            <w:noWrap w:val="0"/>
            <w:vAlign w:val="center"/>
          </w:tcPr>
          <w:p>
            <w:pPr>
              <w:jc w:val="center"/>
              <w:rPr>
                <w:rFonts w:ascii="宋体" w:hAnsi="宋体" w:cs="宋体"/>
                <w:szCs w:val="21"/>
              </w:rPr>
            </w:pPr>
          </w:p>
        </w:tc>
        <w:tc>
          <w:tcPr>
            <w:tcW w:w="1221" w:type="dxa"/>
            <w:noWrap w:val="0"/>
            <w:vAlign w:val="center"/>
          </w:tcPr>
          <w:p>
            <w:pPr>
              <w:jc w:val="center"/>
              <w:rPr>
                <w:rFonts w:ascii="宋体" w:hAnsi="宋体" w:cs="宋体"/>
                <w:szCs w:val="21"/>
              </w:rPr>
            </w:pPr>
          </w:p>
        </w:tc>
        <w:tc>
          <w:tcPr>
            <w:tcW w:w="1413" w:type="dxa"/>
            <w:noWrap w:val="0"/>
            <w:vAlign w:val="center"/>
          </w:tcPr>
          <w:p>
            <w:pPr>
              <w:jc w:val="center"/>
              <w:rPr>
                <w:rFonts w:ascii="宋体" w:hAnsi="宋体" w:cs="宋体"/>
                <w:szCs w:val="21"/>
              </w:rPr>
            </w:pPr>
          </w:p>
        </w:tc>
        <w:tc>
          <w:tcPr>
            <w:tcW w:w="1413" w:type="dxa"/>
            <w:noWrap w:val="0"/>
            <w:vAlign w:val="center"/>
          </w:tcPr>
          <w:p>
            <w:pPr>
              <w:jc w:val="center"/>
              <w:rPr>
                <w:rFonts w:ascii="宋体" w:hAnsi="宋体" w:cs="宋体"/>
                <w:szCs w:val="21"/>
              </w:rPr>
            </w:pPr>
          </w:p>
        </w:tc>
      </w:tr>
    </w:tbl>
    <w:p>
      <w:pPr>
        <w:spacing w:line="360" w:lineRule="auto"/>
        <w:ind w:firstLine="422" w:firstLineChars="200"/>
        <w:rPr>
          <w:rFonts w:ascii="宋体" w:hAnsi="宋体" w:cs="宋体"/>
          <w:b/>
          <w:szCs w:val="21"/>
        </w:rPr>
      </w:pPr>
      <w:r>
        <w:rPr>
          <w:rFonts w:hint="eastAsia" w:ascii="宋体" w:hAnsi="宋体" w:cs="宋体"/>
          <w:b/>
          <w:szCs w:val="21"/>
        </w:rPr>
        <w:t>二、质量要求、技术标准、供方质量负责的条件和期限：</w:t>
      </w:r>
    </w:p>
    <w:p>
      <w:pPr>
        <w:spacing w:line="360" w:lineRule="auto"/>
        <w:ind w:firstLine="420" w:firstLineChars="200"/>
        <w:rPr>
          <w:rFonts w:ascii="宋体" w:hAnsi="宋体" w:cs="宋体"/>
          <w:szCs w:val="21"/>
        </w:rPr>
      </w:pPr>
      <w:r>
        <w:rPr>
          <w:rFonts w:hint="eastAsia" w:ascii="宋体" w:hAnsi="宋体" w:cs="宋体"/>
          <w:szCs w:val="21"/>
        </w:rPr>
        <w:t>上述产品符合生产厂家出厂质量标准要求，且必须为原厂正品，有原厂合格证及序列号（如有）；具体技术标准及参数以买方招标文件为准。</w:t>
      </w:r>
    </w:p>
    <w:p>
      <w:pPr>
        <w:spacing w:line="360" w:lineRule="auto"/>
        <w:ind w:firstLine="420" w:firstLineChars="200"/>
        <w:rPr>
          <w:rFonts w:ascii="宋体" w:hAnsi="宋体" w:cs="宋体"/>
          <w:b/>
          <w:szCs w:val="21"/>
        </w:rPr>
      </w:pPr>
      <w:r>
        <w:rPr>
          <w:rFonts w:hint="eastAsia" w:ascii="宋体" w:hAnsi="宋体" w:cs="宋体"/>
          <w:szCs w:val="21"/>
        </w:rPr>
        <w:t>三、</w:t>
      </w:r>
      <w:r>
        <w:rPr>
          <w:rFonts w:hint="eastAsia" w:ascii="宋体" w:hAnsi="宋体" w:cs="宋体"/>
          <w:b/>
          <w:szCs w:val="21"/>
        </w:rPr>
        <w:t>交</w:t>
      </w:r>
      <w:r>
        <w:rPr>
          <w:rFonts w:ascii="宋体" w:hAnsi="宋体" w:cs="宋体"/>
          <w:b/>
          <w:szCs w:val="21"/>
        </w:rPr>
        <w:t>(</w:t>
      </w:r>
      <w:r>
        <w:rPr>
          <w:rFonts w:hint="eastAsia" w:ascii="宋体" w:hAnsi="宋体" w:cs="宋体"/>
          <w:b/>
          <w:szCs w:val="21"/>
        </w:rPr>
        <w:t>提</w:t>
      </w:r>
      <w:r>
        <w:rPr>
          <w:rFonts w:ascii="宋体" w:hAnsi="宋体" w:cs="宋体"/>
          <w:b/>
          <w:szCs w:val="21"/>
        </w:rPr>
        <w:t>)</w:t>
      </w:r>
      <w:r>
        <w:rPr>
          <w:rFonts w:hint="eastAsia" w:ascii="宋体" w:hAnsi="宋体" w:cs="宋体"/>
          <w:b/>
          <w:szCs w:val="21"/>
        </w:rPr>
        <w:t>货时间、地点：</w:t>
      </w:r>
    </w:p>
    <w:p>
      <w:pPr>
        <w:spacing w:line="360" w:lineRule="auto"/>
        <w:ind w:firstLine="420" w:firstLineChars="200"/>
        <w:rPr>
          <w:rFonts w:ascii="宋体" w:hAnsi="宋体" w:cs="宋体"/>
          <w:b/>
          <w:color w:val="auto"/>
          <w:szCs w:val="21"/>
        </w:rPr>
      </w:pPr>
      <w:r>
        <w:rPr>
          <w:rFonts w:hint="eastAsia" w:ascii="宋体" w:hAnsi="宋体" w:cs="宋体"/>
          <w:color w:val="auto"/>
          <w:szCs w:val="21"/>
        </w:rPr>
        <w:t>在合同有效期内，卖方于收到买方采购需</w:t>
      </w:r>
      <w:r>
        <w:rPr>
          <w:rFonts w:hint="eastAsia" w:ascii="宋体" w:hAnsi="宋体" w:cs="宋体"/>
          <w:szCs w:val="21"/>
        </w:rPr>
        <w:t>求</w:t>
      </w:r>
      <w:r>
        <w:rPr>
          <w:rFonts w:hint="eastAsia" w:ascii="宋体" w:hAnsi="宋体" w:cs="宋体"/>
          <w:szCs w:val="21"/>
          <w:lang w:val="en-US" w:eastAsia="zh-CN"/>
        </w:rPr>
        <w:t>7</w:t>
      </w:r>
      <w:r>
        <w:rPr>
          <w:rFonts w:hint="eastAsia" w:ascii="宋体" w:hAnsi="宋体" w:cs="宋体"/>
          <w:szCs w:val="21"/>
        </w:rPr>
        <w:t>日内向</w:t>
      </w:r>
      <w:r>
        <w:rPr>
          <w:rFonts w:hint="eastAsia" w:ascii="宋体" w:hAnsi="宋体" w:cs="宋体"/>
          <w:color w:val="auto"/>
          <w:szCs w:val="21"/>
        </w:rPr>
        <w:t>买方提供上述产品；交货地点为</w:t>
      </w:r>
      <w:r>
        <w:rPr>
          <w:rFonts w:hint="eastAsia" w:ascii="宋体" w:hAnsi="宋体" w:cs="宋体"/>
          <w:color w:val="auto"/>
          <w:szCs w:val="21"/>
          <w:shd w:val="clear" w:color="auto" w:fill="FFFFFF"/>
        </w:rPr>
        <w:t>扬州泰州国际机场</w:t>
      </w:r>
      <w:r>
        <w:rPr>
          <w:rFonts w:hint="eastAsia" w:ascii="宋体" w:hAnsi="宋体" w:cs="宋体"/>
          <w:color w:val="auto"/>
          <w:szCs w:val="21"/>
        </w:rPr>
        <w:t>。</w:t>
      </w:r>
    </w:p>
    <w:p>
      <w:pPr>
        <w:spacing w:line="360" w:lineRule="auto"/>
        <w:ind w:firstLine="422" w:firstLineChars="200"/>
        <w:rPr>
          <w:rFonts w:ascii="宋体" w:hAnsi="宋体" w:cs="宋体"/>
          <w:b/>
          <w:szCs w:val="21"/>
        </w:rPr>
      </w:pPr>
      <w:r>
        <w:rPr>
          <w:rFonts w:hint="eastAsia" w:ascii="宋体" w:hAnsi="宋体" w:cs="宋体"/>
          <w:b/>
          <w:szCs w:val="21"/>
        </w:rPr>
        <w:t>四、运输费用负担：</w:t>
      </w:r>
    </w:p>
    <w:p>
      <w:pPr>
        <w:spacing w:line="360" w:lineRule="auto"/>
        <w:ind w:firstLine="420" w:firstLineChars="200"/>
        <w:rPr>
          <w:rFonts w:ascii="宋体" w:hAnsi="宋体" w:cs="宋体"/>
          <w:b/>
          <w:szCs w:val="21"/>
        </w:rPr>
      </w:pPr>
      <w:r>
        <w:rPr>
          <w:rFonts w:hint="eastAsia" w:ascii="宋体" w:hAnsi="宋体" w:cs="宋体"/>
          <w:szCs w:val="21"/>
        </w:rPr>
        <w:t>费用由卖方承担。</w:t>
      </w:r>
    </w:p>
    <w:p>
      <w:pPr>
        <w:spacing w:line="360" w:lineRule="auto"/>
        <w:ind w:firstLine="422" w:firstLineChars="200"/>
        <w:rPr>
          <w:rFonts w:ascii="宋体" w:hAnsi="宋体" w:cs="宋体"/>
          <w:b/>
          <w:szCs w:val="21"/>
        </w:rPr>
      </w:pPr>
      <w:r>
        <w:rPr>
          <w:rFonts w:hint="eastAsia" w:ascii="宋体" w:hAnsi="宋体" w:cs="宋体"/>
          <w:b/>
          <w:szCs w:val="21"/>
        </w:rPr>
        <w:t>五、验收标准、方法及提出异议期限：</w:t>
      </w:r>
    </w:p>
    <w:p>
      <w:pPr>
        <w:spacing w:line="360" w:lineRule="auto"/>
        <w:ind w:firstLine="420" w:firstLineChars="200"/>
        <w:rPr>
          <w:rFonts w:ascii="宋体" w:hAnsi="宋体" w:cs="宋体"/>
          <w:b/>
          <w:szCs w:val="21"/>
        </w:rPr>
      </w:pPr>
      <w:r>
        <w:rPr>
          <w:rFonts w:hint="eastAsia" w:ascii="宋体" w:hAnsi="宋体" w:cs="宋体"/>
          <w:szCs w:val="21"/>
        </w:rPr>
        <w:t>卖方向买方送交货时，需提供产品的合格证、保修卡等相关配套资料，并按本合同第二款规定的要求及</w:t>
      </w:r>
      <w:r>
        <w:rPr>
          <w:rFonts w:hint="eastAsia" w:ascii="宋体" w:hAnsi="宋体" w:cs="宋体"/>
          <w:bCs/>
          <w:szCs w:val="21"/>
        </w:rPr>
        <w:t>标准验收；</w:t>
      </w:r>
      <w:r>
        <w:rPr>
          <w:rFonts w:hint="eastAsia" w:ascii="宋体" w:hAnsi="宋体" w:cs="宋体"/>
          <w:szCs w:val="21"/>
        </w:rPr>
        <w:t>以上产品经检验如有质量问题，买方可在一周内提出异议，卖方免费进行更换。</w:t>
      </w:r>
    </w:p>
    <w:p>
      <w:pPr>
        <w:spacing w:line="360" w:lineRule="auto"/>
        <w:ind w:firstLine="422" w:firstLineChars="200"/>
        <w:rPr>
          <w:rFonts w:hint="eastAsia" w:ascii="宋体" w:hAnsi="宋体" w:cs="宋体"/>
          <w:b/>
          <w:szCs w:val="21"/>
          <w:lang w:eastAsia="zh-CN"/>
        </w:rPr>
      </w:pPr>
      <w:r>
        <w:rPr>
          <w:rFonts w:hint="eastAsia" w:ascii="宋体" w:hAnsi="宋体" w:cs="宋体"/>
          <w:b/>
          <w:szCs w:val="21"/>
        </w:rPr>
        <w:t>六、付款方式：</w:t>
      </w:r>
    </w:p>
    <w:p>
      <w:pPr>
        <w:spacing w:line="360" w:lineRule="auto"/>
        <w:ind w:firstLine="420" w:firstLineChars="200"/>
        <w:rPr>
          <w:rFonts w:hint="eastAsia" w:ascii="宋体" w:hAnsi="宋体" w:cs="宋体"/>
          <w:szCs w:val="21"/>
          <w:lang w:val="en-US" w:eastAsia="zh-CN"/>
        </w:rPr>
      </w:pPr>
      <w:r>
        <w:rPr>
          <w:rFonts w:hint="eastAsia" w:ascii="宋体" w:hAnsi="宋体" w:cs="宋体"/>
          <w:szCs w:val="21"/>
          <w:lang w:eastAsia="zh-CN"/>
        </w:rPr>
        <w:t>合同签订生效且设备被运抵交货地点、到货验收合格后，买方收到卖方提供的全额</w:t>
      </w:r>
      <w:r>
        <w:rPr>
          <w:rFonts w:hint="eastAsia" w:ascii="宋体" w:hAnsi="宋体" w:cs="宋体"/>
          <w:szCs w:val="21"/>
          <w:lang w:val="en-US" w:eastAsia="zh-CN"/>
        </w:rPr>
        <w:t>13%增值税专用发票后30天内买方向卖方支付95%合同款；余款5%作为质保金，质保期满后、并在质保期内上述设备无质量问题，卖方能提供正常服务即可付清。</w:t>
      </w:r>
    </w:p>
    <w:p>
      <w:pPr>
        <w:spacing w:line="360" w:lineRule="auto"/>
        <w:ind w:firstLine="422" w:firstLineChars="200"/>
        <w:rPr>
          <w:rFonts w:ascii="宋体" w:hAnsi="宋体" w:cs="宋体"/>
          <w:b/>
          <w:szCs w:val="21"/>
        </w:rPr>
      </w:pPr>
      <w:r>
        <w:rPr>
          <w:rFonts w:hint="eastAsia" w:ascii="宋体" w:hAnsi="宋体" w:cs="宋体"/>
          <w:b/>
          <w:szCs w:val="21"/>
        </w:rPr>
        <w:t>七、违约责任与争议处理：</w:t>
      </w:r>
    </w:p>
    <w:p>
      <w:pPr>
        <w:spacing w:line="360" w:lineRule="auto"/>
        <w:ind w:firstLine="480"/>
        <w:rPr>
          <w:rFonts w:ascii="宋体" w:hAnsi="宋体" w:cs="宋体"/>
          <w:szCs w:val="21"/>
        </w:rPr>
      </w:pPr>
      <w:r>
        <w:rPr>
          <w:rFonts w:ascii="宋体" w:hAnsi="宋体" w:cs="宋体"/>
          <w:szCs w:val="21"/>
        </w:rPr>
        <w:t>1.</w:t>
      </w:r>
      <w:r>
        <w:rPr>
          <w:rFonts w:hint="eastAsia" w:ascii="宋体" w:hAnsi="宋体" w:cs="宋体"/>
          <w:szCs w:val="21"/>
        </w:rPr>
        <w:t>本合同一经签订，任何一方均无权擅自终止合同（不可抗自然因素及合同约定情形除外），擅自终止方负全部责任。</w:t>
      </w:r>
    </w:p>
    <w:p>
      <w:pPr>
        <w:spacing w:line="360" w:lineRule="auto"/>
        <w:ind w:firstLine="480"/>
        <w:rPr>
          <w:rFonts w:ascii="宋体" w:hAnsi="宋体" w:cs="宋体"/>
          <w:szCs w:val="21"/>
        </w:rPr>
      </w:pPr>
      <w:r>
        <w:rPr>
          <w:rFonts w:ascii="宋体" w:hAnsi="宋体" w:cs="宋体"/>
          <w:szCs w:val="21"/>
        </w:rPr>
        <w:t>2.</w:t>
      </w:r>
      <w:r>
        <w:rPr>
          <w:rFonts w:hint="eastAsia" w:ascii="宋体" w:hAnsi="宋体" w:cs="宋体"/>
          <w:szCs w:val="21"/>
        </w:rPr>
        <w:t>卖方逾期交货的时间按周为单位计算，每一周逾期交货，卖方应向买方支付合同款的千分之三违约金，卖方超过约定期一月未交货，买方有权终止合同，卖方赔偿买方由此造成的损失；买方逾期付款的时间按周为单位计算，每一周逾期付款，买方应向卖方支付合同款的千分之三违约金。</w:t>
      </w:r>
    </w:p>
    <w:p>
      <w:pPr>
        <w:spacing w:line="360" w:lineRule="auto"/>
        <w:ind w:firstLine="480"/>
        <w:rPr>
          <w:rFonts w:ascii="宋体" w:hAnsi="宋体" w:cs="宋体"/>
          <w:szCs w:val="21"/>
        </w:rPr>
      </w:pPr>
      <w:r>
        <w:rPr>
          <w:rFonts w:ascii="宋体" w:hAnsi="宋体" w:cs="宋体"/>
          <w:szCs w:val="21"/>
        </w:rPr>
        <w:t>3.</w:t>
      </w:r>
      <w:r>
        <w:rPr>
          <w:rFonts w:hint="eastAsia" w:ascii="宋体" w:hAnsi="宋体" w:cs="宋体"/>
          <w:szCs w:val="21"/>
        </w:rPr>
        <w:t>如买方发现卖方提供的所有设备</w:t>
      </w:r>
      <w:r>
        <w:rPr>
          <w:rFonts w:ascii="宋体" w:hAnsi="宋体" w:cs="宋体"/>
          <w:szCs w:val="21"/>
        </w:rPr>
        <w:t>/</w:t>
      </w:r>
      <w:r>
        <w:rPr>
          <w:rFonts w:hint="eastAsia" w:ascii="宋体" w:hAnsi="宋体" w:cs="宋体"/>
          <w:szCs w:val="21"/>
        </w:rPr>
        <w:t>物资不是原厂正品，卖方必须无条件更换正品并接受买方的退货，买方有权终止合同，由此造成的直接损失由卖方承担，并且卖方赔偿买方</w:t>
      </w:r>
      <w:r>
        <w:rPr>
          <w:rFonts w:ascii="宋体" w:hAnsi="宋体" w:cs="宋体"/>
          <w:szCs w:val="21"/>
        </w:rPr>
        <w:t>20</w:t>
      </w:r>
      <w:r>
        <w:rPr>
          <w:rFonts w:hint="eastAsia" w:ascii="宋体" w:hAnsi="宋体" w:cs="宋体"/>
          <w:szCs w:val="21"/>
        </w:rPr>
        <w:t>％合同款。</w:t>
      </w:r>
    </w:p>
    <w:p>
      <w:pPr>
        <w:spacing w:line="360" w:lineRule="auto"/>
        <w:ind w:firstLine="422" w:firstLineChars="200"/>
        <w:rPr>
          <w:rFonts w:ascii="宋体" w:hAnsi="宋体" w:cs="宋体"/>
          <w:b/>
          <w:szCs w:val="21"/>
        </w:rPr>
      </w:pPr>
      <w:r>
        <w:rPr>
          <w:rFonts w:hint="eastAsia" w:ascii="宋体" w:hAnsi="宋体" w:cs="宋体"/>
          <w:b/>
          <w:szCs w:val="21"/>
        </w:rPr>
        <w:t>八、合同争议的解决：</w:t>
      </w:r>
    </w:p>
    <w:p>
      <w:pPr>
        <w:spacing w:line="360" w:lineRule="auto"/>
        <w:ind w:firstLine="420" w:firstLineChars="200"/>
        <w:rPr>
          <w:rFonts w:ascii="宋体" w:hAnsi="宋体" w:cs="宋体"/>
          <w:b/>
          <w:szCs w:val="21"/>
        </w:rPr>
      </w:pPr>
      <w:r>
        <w:rPr>
          <w:rFonts w:hint="eastAsia" w:ascii="宋体" w:hAnsi="宋体" w:cs="宋体"/>
          <w:szCs w:val="21"/>
        </w:rPr>
        <w:t>双方友好协商，如协商不成可诉至买方当地人民法院。</w:t>
      </w:r>
    </w:p>
    <w:p>
      <w:pPr>
        <w:spacing w:line="360" w:lineRule="auto"/>
        <w:ind w:firstLine="422" w:firstLineChars="200"/>
        <w:rPr>
          <w:rFonts w:ascii="宋体" w:hAnsi="宋体" w:cs="宋体"/>
          <w:b/>
          <w:szCs w:val="21"/>
        </w:rPr>
      </w:pPr>
      <w:r>
        <w:rPr>
          <w:rFonts w:hint="eastAsia" w:ascii="宋体" w:hAnsi="宋体" w:cs="宋体"/>
          <w:b/>
          <w:szCs w:val="21"/>
        </w:rPr>
        <w:t>九、售后服务：</w:t>
      </w:r>
    </w:p>
    <w:p>
      <w:pPr>
        <w:spacing w:line="360" w:lineRule="auto"/>
        <w:ind w:firstLine="420" w:firstLineChars="200"/>
        <w:rPr>
          <w:rFonts w:ascii="宋体" w:hAnsi="宋体" w:cs="宋体"/>
          <w:szCs w:val="21"/>
        </w:rPr>
      </w:pPr>
      <w:r>
        <w:rPr>
          <w:rFonts w:ascii="宋体" w:hAnsi="宋体" w:cs="宋体"/>
          <w:szCs w:val="21"/>
        </w:rPr>
        <w:t>1.</w:t>
      </w:r>
      <w:r>
        <w:rPr>
          <w:rFonts w:hint="eastAsia" w:ascii="宋体" w:hAnsi="宋体" w:cs="宋体"/>
          <w:szCs w:val="21"/>
        </w:rPr>
        <w:t>卖方应对本项目提供</w:t>
      </w:r>
      <w:r>
        <w:rPr>
          <w:rFonts w:hint="eastAsia" w:ascii="宋体" w:hAnsi="宋体" w:cs="宋体"/>
          <w:b/>
          <w:bCs/>
          <w:szCs w:val="21"/>
          <w:lang w:eastAsia="zh-CN"/>
        </w:rPr>
        <w:t>三</w:t>
      </w:r>
      <w:r>
        <w:rPr>
          <w:rFonts w:hint="eastAsia" w:ascii="宋体" w:hAnsi="宋体" w:cs="宋体"/>
          <w:b/>
          <w:bCs/>
          <w:szCs w:val="21"/>
        </w:rPr>
        <w:t>年质量保证</w:t>
      </w:r>
      <w:r>
        <w:rPr>
          <w:rFonts w:hint="eastAsia" w:ascii="宋体" w:hAnsi="宋体" w:cs="宋体"/>
          <w:szCs w:val="21"/>
        </w:rPr>
        <w:t>，质保期内非人为损坏所发生的故障或破损，必须进场免费更换和维修。</w:t>
      </w:r>
    </w:p>
    <w:p>
      <w:pPr>
        <w:spacing w:line="360" w:lineRule="auto"/>
        <w:ind w:firstLine="420" w:firstLineChars="200"/>
        <w:rPr>
          <w:rFonts w:ascii="宋体" w:hAnsi="宋体" w:cs="宋体"/>
          <w:szCs w:val="21"/>
        </w:rPr>
      </w:pPr>
      <w:r>
        <w:rPr>
          <w:rFonts w:ascii="宋体" w:hAnsi="宋体" w:cs="宋体"/>
          <w:szCs w:val="21"/>
        </w:rPr>
        <w:t>2.</w:t>
      </w:r>
      <w:r>
        <w:rPr>
          <w:rFonts w:hint="eastAsia" w:ascii="宋体" w:hAnsi="宋体" w:cs="宋体"/>
          <w:szCs w:val="21"/>
        </w:rPr>
        <w:t>质保期内有质量问题，卖方须在接到报修通知后</w:t>
      </w:r>
      <w:r>
        <w:rPr>
          <w:rFonts w:ascii="宋体" w:hAnsi="宋体" w:cs="宋体"/>
          <w:szCs w:val="21"/>
        </w:rPr>
        <w:t>24</w:t>
      </w:r>
      <w:r>
        <w:rPr>
          <w:rFonts w:hint="eastAsia" w:ascii="宋体" w:hAnsi="宋体" w:cs="宋体"/>
          <w:szCs w:val="21"/>
        </w:rPr>
        <w:t>小时内到达买方现场，并立即进行免费连续维修，直到排除故障，恢复正常使用。</w:t>
      </w:r>
    </w:p>
    <w:p>
      <w:pPr>
        <w:spacing w:line="360" w:lineRule="auto"/>
        <w:ind w:firstLine="422" w:firstLineChars="200"/>
        <w:rPr>
          <w:rFonts w:ascii="宋体" w:hAnsi="宋体" w:cs="宋体"/>
          <w:b/>
          <w:szCs w:val="21"/>
        </w:rPr>
      </w:pPr>
      <w:r>
        <w:rPr>
          <w:rFonts w:hint="eastAsia" w:ascii="宋体" w:hAnsi="宋体" w:cs="宋体"/>
          <w:b/>
          <w:szCs w:val="21"/>
        </w:rPr>
        <w:t>十、其它约定事项：</w:t>
      </w:r>
      <w:r>
        <w:rPr>
          <w:rFonts w:ascii="宋体" w:hAnsi="宋体" w:cs="宋体"/>
          <w:szCs w:val="21"/>
        </w:rPr>
        <w:t xml:space="preserve"> </w:t>
      </w:r>
    </w:p>
    <w:p>
      <w:pPr>
        <w:spacing w:line="360" w:lineRule="auto"/>
        <w:ind w:firstLine="420" w:firstLineChars="200"/>
        <w:rPr>
          <w:rFonts w:ascii="宋体" w:hAnsi="宋体" w:cs="宋体"/>
          <w:szCs w:val="21"/>
        </w:rPr>
      </w:pPr>
      <w:r>
        <w:rPr>
          <w:rFonts w:ascii="宋体" w:hAnsi="宋体" w:cs="宋体"/>
          <w:szCs w:val="21"/>
        </w:rPr>
        <w:t>1.</w:t>
      </w:r>
      <w:r>
        <w:rPr>
          <w:rFonts w:hint="eastAsia" w:ascii="宋体" w:hAnsi="宋体" w:cs="宋体"/>
          <w:szCs w:val="21"/>
        </w:rPr>
        <w:t>如生产厂家停止生产投标产品型号，卖方应及时书面通知买方，经买方确认后，提供型号、配置不低于原型号的投标产品。</w:t>
      </w:r>
    </w:p>
    <w:p>
      <w:pPr>
        <w:spacing w:line="360" w:lineRule="auto"/>
        <w:ind w:firstLine="420" w:firstLineChars="200"/>
        <w:rPr>
          <w:rFonts w:ascii="宋体" w:hAnsi="宋体" w:cs="宋体"/>
          <w:szCs w:val="21"/>
        </w:rPr>
      </w:pPr>
      <w:r>
        <w:rPr>
          <w:rFonts w:ascii="宋体" w:hAnsi="宋体" w:cs="宋体"/>
          <w:szCs w:val="21"/>
        </w:rPr>
        <w:t>2.</w:t>
      </w:r>
      <w:r>
        <w:rPr>
          <w:rFonts w:hint="eastAsia" w:ascii="宋体" w:hAnsi="宋体" w:cs="宋体"/>
          <w:szCs w:val="21"/>
        </w:rPr>
        <w:t>合同总价中，包含设备</w:t>
      </w:r>
      <w:r>
        <w:rPr>
          <w:rFonts w:ascii="宋体" w:hAnsi="宋体" w:cs="宋体"/>
          <w:szCs w:val="21"/>
        </w:rPr>
        <w:t>/</w:t>
      </w:r>
      <w:r>
        <w:rPr>
          <w:rFonts w:hint="eastAsia" w:ascii="宋体" w:hAnsi="宋体" w:cs="宋体"/>
          <w:szCs w:val="21"/>
        </w:rPr>
        <w:t>物资、随机辅件、运杂、保险、安装调试、税金等相关费用及投标人认为需要的其它费用。</w:t>
      </w:r>
    </w:p>
    <w:p>
      <w:pPr>
        <w:spacing w:line="360" w:lineRule="auto"/>
        <w:ind w:firstLine="420" w:firstLineChars="200"/>
        <w:rPr>
          <w:rFonts w:ascii="宋体" w:hAnsi="宋体" w:cs="宋体"/>
          <w:szCs w:val="21"/>
        </w:rPr>
      </w:pPr>
      <w:r>
        <w:rPr>
          <w:rFonts w:ascii="宋体" w:hAnsi="宋体" w:cs="宋体"/>
          <w:szCs w:val="21"/>
        </w:rPr>
        <w:t>3.</w:t>
      </w:r>
      <w:r>
        <w:rPr>
          <w:rFonts w:hint="eastAsia" w:ascii="宋体" w:hAnsi="宋体" w:cs="宋体"/>
          <w:szCs w:val="21"/>
        </w:rPr>
        <w:t>买方招标文件、卖方投标文件作为合同附件，具有同等法律效力。</w:t>
      </w:r>
    </w:p>
    <w:p>
      <w:pPr>
        <w:spacing w:line="360" w:lineRule="auto"/>
        <w:ind w:firstLine="420" w:firstLineChars="200"/>
        <w:rPr>
          <w:rFonts w:ascii="宋体" w:hAnsi="宋体" w:cs="宋体"/>
          <w:szCs w:val="21"/>
        </w:rPr>
      </w:pPr>
      <w:r>
        <w:rPr>
          <w:rFonts w:ascii="宋体" w:hAnsi="宋体" w:cs="宋体"/>
          <w:szCs w:val="21"/>
        </w:rPr>
        <w:t>4.</w:t>
      </w:r>
      <w:r>
        <w:rPr>
          <w:rFonts w:hint="eastAsia" w:ascii="宋体" w:hAnsi="宋体" w:cs="宋体"/>
          <w:szCs w:val="21"/>
        </w:rPr>
        <w:t>本合同一式陆份，中文制作，买方执肆份，卖方执贰份。</w:t>
      </w:r>
    </w:p>
    <w:p>
      <w:pPr>
        <w:spacing w:line="360" w:lineRule="auto"/>
        <w:rPr>
          <w:rFonts w:ascii="宋体" w:hAnsi="宋体" w:cs="宋体"/>
          <w:szCs w:val="21"/>
        </w:rPr>
      </w:pPr>
    </w:p>
    <w:p>
      <w:pPr>
        <w:spacing w:line="360" w:lineRule="auto"/>
        <w:ind w:firstLine="105" w:firstLineChars="50"/>
        <w:rPr>
          <w:rFonts w:ascii="宋体" w:hAnsi="宋体" w:cs="宋体"/>
          <w:color w:val="000000"/>
          <w:szCs w:val="21"/>
        </w:rPr>
      </w:pPr>
      <w:r>
        <w:rPr>
          <w:rFonts w:hint="eastAsia" w:ascii="宋体" w:hAnsi="宋体" w:cs="宋体"/>
          <w:szCs w:val="21"/>
        </w:rPr>
        <w:t>买方：扬州泰州国际机场投资建设有限责任公司</w:t>
      </w:r>
      <w:r>
        <w:rPr>
          <w:rFonts w:ascii="宋体" w:hAnsi="宋体" w:cs="宋体"/>
          <w:szCs w:val="21"/>
        </w:rPr>
        <w:t xml:space="preserve">         </w:t>
      </w:r>
      <w:r>
        <w:rPr>
          <w:rFonts w:hint="eastAsia" w:ascii="宋体" w:hAnsi="宋体" w:cs="宋体"/>
          <w:szCs w:val="21"/>
        </w:rPr>
        <w:t>卖方：</w:t>
      </w:r>
    </w:p>
    <w:p>
      <w:pPr>
        <w:tabs>
          <w:tab w:val="left" w:pos="4680"/>
        </w:tabs>
        <w:spacing w:line="360" w:lineRule="auto"/>
        <w:rPr>
          <w:rFonts w:ascii="宋体" w:hAnsi="宋体" w:cs="宋体"/>
          <w:szCs w:val="21"/>
        </w:rPr>
      </w:pPr>
      <w:r>
        <w:rPr>
          <w:rFonts w:ascii="宋体" w:hAnsi="宋体" w:cs="宋体"/>
          <w:szCs w:val="21"/>
        </w:rPr>
        <w:t xml:space="preserve">  </w:t>
      </w:r>
      <w:r>
        <w:rPr>
          <w:rFonts w:hint="eastAsia" w:ascii="宋体" w:hAnsi="宋体" w:cs="宋体"/>
          <w:szCs w:val="21"/>
        </w:rPr>
        <w:t>（盖章）</w:t>
      </w:r>
      <w:r>
        <w:rPr>
          <w:rFonts w:ascii="宋体" w:hAnsi="宋体" w:cs="宋体"/>
          <w:szCs w:val="21"/>
        </w:rPr>
        <w:t xml:space="preserve">                                         </w:t>
      </w:r>
      <w:r>
        <w:rPr>
          <w:rFonts w:hint="eastAsia" w:ascii="宋体" w:hAnsi="宋体" w:cs="宋体"/>
          <w:szCs w:val="21"/>
        </w:rPr>
        <w:t>（盖章）</w:t>
      </w:r>
    </w:p>
    <w:p>
      <w:pPr>
        <w:tabs>
          <w:tab w:val="left" w:pos="4680"/>
        </w:tabs>
        <w:spacing w:line="360" w:lineRule="auto"/>
        <w:ind w:firstLine="371" w:firstLineChars="177"/>
        <w:rPr>
          <w:rFonts w:ascii="宋体" w:hAnsi="宋体" w:cs="宋体"/>
          <w:szCs w:val="21"/>
        </w:rPr>
      </w:pPr>
      <w:r>
        <w:rPr>
          <w:rFonts w:hint="eastAsia" w:ascii="宋体" w:hAnsi="宋体" w:cs="宋体"/>
          <w:szCs w:val="21"/>
        </w:rPr>
        <w:t>代表：</w:t>
      </w:r>
      <w:r>
        <w:rPr>
          <w:rFonts w:ascii="宋体" w:hAnsi="宋体" w:cs="宋体"/>
          <w:szCs w:val="21"/>
        </w:rPr>
        <w:t xml:space="preserve">                                           </w:t>
      </w:r>
      <w:r>
        <w:rPr>
          <w:rFonts w:hint="eastAsia" w:ascii="宋体" w:hAnsi="宋体" w:cs="宋体"/>
          <w:szCs w:val="21"/>
        </w:rPr>
        <w:t>代表：</w:t>
      </w:r>
    </w:p>
    <w:p>
      <w:pPr>
        <w:tabs>
          <w:tab w:val="left" w:pos="4680"/>
        </w:tabs>
        <w:spacing w:line="360" w:lineRule="auto"/>
        <w:ind w:firstLine="371" w:firstLineChars="177"/>
        <w:rPr>
          <w:rFonts w:ascii="宋体" w:hAnsi="宋体" w:cs="宋体"/>
          <w:szCs w:val="21"/>
        </w:rPr>
      </w:pPr>
      <w:r>
        <w:rPr>
          <w:rFonts w:hint="eastAsia" w:ascii="宋体" w:hAnsi="宋体" w:cs="宋体"/>
          <w:szCs w:val="21"/>
        </w:rPr>
        <w:t>日期：</w:t>
      </w:r>
      <w:r>
        <w:rPr>
          <w:rFonts w:ascii="宋体" w:hAnsi="宋体" w:cs="宋体"/>
          <w:szCs w:val="21"/>
        </w:rPr>
        <w:t xml:space="preserve">                                           </w:t>
      </w:r>
      <w:r>
        <w:rPr>
          <w:rFonts w:hint="eastAsia" w:ascii="宋体" w:hAnsi="宋体" w:cs="宋体"/>
          <w:szCs w:val="21"/>
        </w:rPr>
        <w:t>日期：</w:t>
      </w: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br w:type="page"/>
      </w:r>
    </w:p>
    <w:p>
      <w:pPr>
        <w:tabs>
          <w:tab w:val="left" w:pos="4680"/>
        </w:tabs>
        <w:spacing w:line="360" w:lineRule="auto"/>
        <w:rPr>
          <w:rFonts w:ascii="黑体" w:hAnsi="黑体" w:eastAsia="黑体"/>
          <w:szCs w:val="21"/>
        </w:rPr>
      </w:pPr>
      <w:r>
        <w:rPr>
          <w:rFonts w:hint="eastAsia" w:ascii="宋体" w:hAnsi="宋体"/>
          <w:b/>
          <w:bCs/>
          <w:sz w:val="24"/>
        </w:rPr>
        <w:t>附件三：投标文件组成</w:t>
      </w:r>
    </w:p>
    <w:p>
      <w:pPr>
        <w:snapToGrid w:val="0"/>
        <w:spacing w:line="360" w:lineRule="auto"/>
        <w:jc w:val="center"/>
        <w:rPr>
          <w:rFonts w:ascii="宋体" w:hAnsi="宋体"/>
          <w:szCs w:val="21"/>
        </w:rPr>
      </w:pPr>
    </w:p>
    <w:p>
      <w:pPr>
        <w:adjustRightInd w:val="0"/>
        <w:snapToGrid w:val="0"/>
        <w:spacing w:line="360" w:lineRule="auto"/>
        <w:rPr>
          <w:rFonts w:ascii="宋体" w:hAnsi="宋体"/>
          <w:szCs w:val="21"/>
        </w:rPr>
      </w:pPr>
      <w:r>
        <w:rPr>
          <w:rFonts w:hint="eastAsia" w:ascii="宋体" w:hAnsi="宋体"/>
          <w:szCs w:val="21"/>
        </w:rPr>
        <w:t>一、</w:t>
      </w:r>
      <w:r>
        <w:rPr>
          <w:rFonts w:hint="eastAsia" w:ascii="宋体" w:hAnsi="宋体"/>
          <w:snapToGrid w:val="0"/>
          <w:szCs w:val="21"/>
        </w:rPr>
        <w:t>投标函（格式附后）</w:t>
      </w:r>
    </w:p>
    <w:p>
      <w:pPr>
        <w:adjustRightInd w:val="0"/>
        <w:snapToGrid w:val="0"/>
        <w:spacing w:line="360" w:lineRule="auto"/>
        <w:rPr>
          <w:rFonts w:ascii="宋体" w:hAnsi="宋体"/>
          <w:snapToGrid w:val="0"/>
          <w:szCs w:val="21"/>
        </w:rPr>
      </w:pPr>
      <w:r>
        <w:rPr>
          <w:rFonts w:hint="eastAsia" w:ascii="宋体" w:hAnsi="宋体"/>
          <w:szCs w:val="21"/>
        </w:rPr>
        <w:t>二、</w:t>
      </w:r>
      <w:r>
        <w:rPr>
          <w:rFonts w:hint="eastAsia" w:ascii="宋体" w:hAnsi="宋体"/>
          <w:snapToGrid w:val="0"/>
          <w:szCs w:val="21"/>
        </w:rPr>
        <w:t>报价清单（格式附后）</w:t>
      </w:r>
    </w:p>
    <w:p>
      <w:pPr>
        <w:adjustRightInd w:val="0"/>
        <w:snapToGrid w:val="0"/>
        <w:spacing w:line="360" w:lineRule="auto"/>
        <w:rPr>
          <w:rFonts w:ascii="宋体" w:hAnsi="宋体"/>
          <w:szCs w:val="21"/>
        </w:rPr>
      </w:pPr>
      <w:r>
        <w:rPr>
          <w:rFonts w:hint="eastAsia" w:ascii="宋体" w:hAnsi="宋体"/>
          <w:snapToGrid w:val="0"/>
          <w:szCs w:val="21"/>
        </w:rPr>
        <w:t>三、</w:t>
      </w:r>
      <w:r>
        <w:rPr>
          <w:rFonts w:hint="eastAsia" w:ascii="宋体" w:hAnsi="宋体"/>
          <w:szCs w:val="21"/>
        </w:rPr>
        <w:t>法定代表人授权书（格式附后）</w:t>
      </w:r>
    </w:p>
    <w:p>
      <w:pPr>
        <w:adjustRightInd w:val="0"/>
        <w:snapToGrid w:val="0"/>
        <w:spacing w:line="360" w:lineRule="auto"/>
        <w:rPr>
          <w:rFonts w:hint="eastAsia" w:ascii="宋体" w:hAnsi="宋体"/>
          <w:snapToGrid w:val="0"/>
          <w:szCs w:val="21"/>
        </w:rPr>
      </w:pPr>
      <w:r>
        <w:rPr>
          <w:rFonts w:hint="eastAsia" w:ascii="宋体" w:hAnsi="宋体"/>
          <w:szCs w:val="21"/>
        </w:rPr>
        <w:t>四、</w:t>
      </w:r>
      <w:r>
        <w:rPr>
          <w:rFonts w:hint="eastAsia" w:ascii="宋体" w:hAnsi="宋体"/>
          <w:snapToGrid w:val="0"/>
          <w:szCs w:val="21"/>
        </w:rPr>
        <w:t>合格投标人资格证明文件（包括但不限于招标文件第二条内容）</w:t>
      </w:r>
    </w:p>
    <w:p>
      <w:pPr>
        <w:adjustRightInd w:val="0"/>
        <w:snapToGrid w:val="0"/>
        <w:spacing w:line="360" w:lineRule="auto"/>
        <w:rPr>
          <w:rFonts w:hint="eastAsia" w:ascii="宋体" w:hAnsi="宋体"/>
          <w:szCs w:val="21"/>
        </w:rPr>
      </w:pPr>
      <w:r>
        <w:rPr>
          <w:rFonts w:hint="eastAsia" w:ascii="宋体" w:hAnsi="宋体"/>
          <w:snapToGrid w:val="0"/>
          <w:szCs w:val="21"/>
        </w:rPr>
        <w:t>五、</w:t>
      </w:r>
      <w:r>
        <w:rPr>
          <w:rFonts w:hint="eastAsia" w:ascii="宋体" w:hAnsi="宋体"/>
          <w:szCs w:val="21"/>
        </w:rPr>
        <w:t>证明投标人提供的货物及服务是合格的，且符合招标文件规定的文件</w:t>
      </w:r>
    </w:p>
    <w:p>
      <w:pPr>
        <w:adjustRightInd w:val="0"/>
        <w:snapToGrid w:val="0"/>
        <w:spacing w:line="360" w:lineRule="auto"/>
        <w:rPr>
          <w:rFonts w:ascii="宋体" w:hAnsi="宋体"/>
          <w:snapToGrid w:val="0"/>
          <w:szCs w:val="21"/>
        </w:rPr>
      </w:pPr>
      <w:r>
        <w:rPr>
          <w:rFonts w:hint="eastAsia" w:ascii="宋体" w:hAnsi="宋体"/>
          <w:szCs w:val="21"/>
        </w:rPr>
        <w:t>六、投标人认为应提交的其它材料</w:t>
      </w:r>
    </w:p>
    <w:p>
      <w:pPr>
        <w:adjustRightInd w:val="0"/>
        <w:spacing w:line="360" w:lineRule="auto"/>
        <w:rPr>
          <w:rFonts w:ascii="宋体" w:hAnsi="宋体"/>
          <w:szCs w:val="21"/>
        </w:rPr>
      </w:pPr>
      <w:r>
        <w:rPr>
          <w:rFonts w:hint="eastAsia" w:ascii="宋体" w:hAnsi="宋体"/>
          <w:b/>
          <w:bCs/>
          <w:szCs w:val="21"/>
        </w:rPr>
        <w:t>一、投标函（格式）</w:t>
      </w:r>
    </w:p>
    <w:p>
      <w:pPr>
        <w:pStyle w:val="3"/>
        <w:spacing w:line="360" w:lineRule="auto"/>
        <w:jc w:val="center"/>
        <w:rPr>
          <w:rFonts w:ascii="Times New Roman" w:hAnsi="Times New Roman"/>
        </w:rPr>
      </w:pPr>
    </w:p>
    <w:p>
      <w:pPr>
        <w:spacing w:line="360" w:lineRule="auto"/>
        <w:rPr>
          <w:rFonts w:ascii="宋体" w:hAnsi="宋体"/>
          <w:szCs w:val="21"/>
        </w:rPr>
      </w:pPr>
      <w:r>
        <w:rPr>
          <w:rFonts w:hint="eastAsia" w:ascii="宋体" w:hAnsi="宋体"/>
          <w:szCs w:val="21"/>
        </w:rPr>
        <w:t>扬州泰州国际机场投资建设有限责任公司：</w:t>
      </w:r>
    </w:p>
    <w:p>
      <w:pPr>
        <w:spacing w:line="360" w:lineRule="auto"/>
        <w:rPr>
          <w:rFonts w:ascii="宋体" w:hAnsi="宋体"/>
          <w:szCs w:val="21"/>
        </w:rPr>
      </w:pPr>
      <w:r>
        <w:rPr>
          <w:rFonts w:ascii="宋体" w:hAnsi="宋体"/>
          <w:szCs w:val="21"/>
        </w:rPr>
        <w:t xml:space="preserve">    </w:t>
      </w:r>
      <w:r>
        <w:rPr>
          <w:rFonts w:ascii="宋体" w:hAnsi="宋体"/>
          <w:szCs w:val="21"/>
          <w:u w:val="single"/>
        </w:rPr>
        <w:t xml:space="preserve">            </w:t>
      </w:r>
      <w:r>
        <w:rPr>
          <w:rFonts w:hint="eastAsia" w:ascii="宋体" w:hAnsi="宋体"/>
          <w:szCs w:val="21"/>
          <w:u w:val="single"/>
        </w:rPr>
        <w:t>（投标人全称）</w:t>
      </w:r>
      <w:r>
        <w:rPr>
          <w:rFonts w:hint="eastAsia" w:ascii="宋体" w:hAnsi="宋体"/>
          <w:szCs w:val="21"/>
        </w:rPr>
        <w:t>授权</w:t>
      </w:r>
      <w:r>
        <w:rPr>
          <w:rFonts w:ascii="宋体" w:hAnsi="宋体"/>
          <w:szCs w:val="21"/>
          <w:u w:val="single"/>
        </w:rPr>
        <w:t xml:space="preserve">           </w:t>
      </w:r>
      <w:r>
        <w:rPr>
          <w:rFonts w:hint="eastAsia" w:ascii="宋体" w:hAnsi="宋体"/>
          <w:szCs w:val="21"/>
          <w:u w:val="single"/>
        </w:rPr>
        <w:t>（全权代表姓名、职务）</w:t>
      </w:r>
      <w:r>
        <w:rPr>
          <w:rFonts w:hint="eastAsia" w:ascii="宋体" w:hAnsi="宋体"/>
          <w:szCs w:val="21"/>
        </w:rPr>
        <w:t>为全权代表，参加贵方组织的</w:t>
      </w:r>
      <w:r>
        <w:rPr>
          <w:rFonts w:ascii="宋体" w:hAnsi="宋体"/>
          <w:szCs w:val="21"/>
          <w:u w:val="single"/>
        </w:rPr>
        <w:t xml:space="preserve">            </w:t>
      </w:r>
      <w:r>
        <w:rPr>
          <w:rFonts w:hint="eastAsia" w:ascii="宋体" w:hAnsi="宋体"/>
          <w:szCs w:val="21"/>
          <w:u w:val="single"/>
        </w:rPr>
        <w:t>（项目名称）</w:t>
      </w:r>
      <w:r>
        <w:rPr>
          <w:rFonts w:hint="eastAsia" w:ascii="宋体" w:hAnsi="宋体"/>
          <w:szCs w:val="21"/>
        </w:rPr>
        <w:t>的有关活动，为此：</w:t>
      </w:r>
    </w:p>
    <w:p>
      <w:pPr>
        <w:numPr>
          <w:ilvl w:val="0"/>
          <w:numId w:val="1"/>
        </w:numPr>
        <w:tabs>
          <w:tab w:val="left" w:pos="1260"/>
        </w:tabs>
        <w:spacing w:line="360" w:lineRule="auto"/>
        <w:rPr>
          <w:rFonts w:ascii="宋体" w:hAnsi="宋体"/>
          <w:szCs w:val="21"/>
        </w:rPr>
      </w:pPr>
      <w:r>
        <w:rPr>
          <w:rFonts w:hint="eastAsia" w:ascii="宋体" w:hAnsi="宋体"/>
          <w:szCs w:val="21"/>
        </w:rPr>
        <w:t>提供投标文件规定的全部投标文件（正本</w:t>
      </w:r>
      <w:r>
        <w:rPr>
          <w:rFonts w:ascii="宋体" w:hAnsi="宋体"/>
          <w:szCs w:val="21"/>
          <w:u w:val="single"/>
        </w:rPr>
        <w:t xml:space="preserve">   </w:t>
      </w:r>
      <w:r>
        <w:rPr>
          <w:rFonts w:hint="eastAsia" w:ascii="宋体" w:hAnsi="宋体"/>
          <w:szCs w:val="21"/>
        </w:rPr>
        <w:t>份，副本</w:t>
      </w:r>
      <w:r>
        <w:rPr>
          <w:rFonts w:ascii="宋体" w:hAnsi="宋体"/>
          <w:szCs w:val="21"/>
          <w:u w:val="single"/>
        </w:rPr>
        <w:t xml:space="preserve">   </w:t>
      </w:r>
      <w:r>
        <w:rPr>
          <w:rFonts w:hint="eastAsia" w:ascii="宋体" w:hAnsi="宋体"/>
          <w:szCs w:val="21"/>
        </w:rPr>
        <w:t>份）。</w:t>
      </w:r>
    </w:p>
    <w:p>
      <w:pPr>
        <w:numPr>
          <w:ilvl w:val="0"/>
          <w:numId w:val="1"/>
        </w:numPr>
        <w:tabs>
          <w:tab w:val="left" w:pos="1260"/>
        </w:tabs>
        <w:spacing w:line="360" w:lineRule="auto"/>
        <w:rPr>
          <w:rFonts w:ascii="宋体" w:hAnsi="宋体"/>
          <w:szCs w:val="21"/>
        </w:rPr>
      </w:pPr>
      <w:r>
        <w:rPr>
          <w:rFonts w:hint="eastAsia" w:ascii="宋体" w:hAnsi="宋体"/>
          <w:szCs w:val="21"/>
        </w:rPr>
        <w:t>提供按招标文件要求的货物的报价为人民币（大写）</w:t>
      </w:r>
      <w:r>
        <w:rPr>
          <w:rFonts w:ascii="宋体" w:hAnsi="宋体"/>
          <w:szCs w:val="21"/>
          <w:u w:val="single"/>
        </w:rPr>
        <w:t xml:space="preserve">     </w:t>
      </w:r>
      <w:r>
        <w:rPr>
          <w:rFonts w:hint="eastAsia" w:ascii="宋体" w:hAnsi="宋体"/>
          <w:szCs w:val="21"/>
        </w:rPr>
        <w:t>元（</w:t>
      </w:r>
      <w:r>
        <w:rPr>
          <w:rFonts w:ascii="宋体" w:hAnsi="宋体"/>
          <w:szCs w:val="21"/>
        </w:rPr>
        <w:t>RMB:</w:t>
      </w:r>
      <w:r>
        <w:rPr>
          <w:rFonts w:ascii="宋体" w:hAnsi="宋体"/>
          <w:szCs w:val="21"/>
          <w:u w:val="single"/>
        </w:rPr>
        <w:t xml:space="preserve">    </w:t>
      </w:r>
      <w:r>
        <w:rPr>
          <w:rFonts w:hint="eastAsia" w:ascii="宋体" w:hAnsi="宋体"/>
          <w:szCs w:val="21"/>
        </w:rPr>
        <w:t>）（详见报价清单）。</w:t>
      </w:r>
    </w:p>
    <w:p>
      <w:pPr>
        <w:numPr>
          <w:ilvl w:val="0"/>
          <w:numId w:val="1"/>
        </w:numPr>
        <w:tabs>
          <w:tab w:val="left" w:pos="840"/>
        </w:tabs>
        <w:spacing w:line="360" w:lineRule="auto"/>
        <w:rPr>
          <w:rFonts w:ascii="宋体" w:hAnsi="宋体"/>
          <w:szCs w:val="21"/>
        </w:rPr>
      </w:pPr>
      <w:r>
        <w:rPr>
          <w:rFonts w:hint="eastAsia" w:ascii="宋体" w:hAnsi="宋体"/>
          <w:szCs w:val="21"/>
        </w:rPr>
        <w:t>投标人将按招标文件的规定履行全部责任和义务。</w:t>
      </w:r>
    </w:p>
    <w:p>
      <w:pPr>
        <w:numPr>
          <w:ilvl w:val="0"/>
          <w:numId w:val="1"/>
        </w:numPr>
        <w:tabs>
          <w:tab w:val="left" w:pos="1260"/>
        </w:tabs>
        <w:spacing w:line="360" w:lineRule="auto"/>
        <w:rPr>
          <w:rFonts w:ascii="宋体" w:hAnsi="宋体"/>
          <w:szCs w:val="21"/>
        </w:rPr>
      </w:pPr>
      <w:r>
        <w:rPr>
          <w:rFonts w:hint="eastAsia" w:ascii="宋体" w:hAnsi="宋体"/>
          <w:szCs w:val="21"/>
        </w:rPr>
        <w:t>投标人已详细审查全部招标文件，我们完全理解并同意放弃对招标文件提出质疑及</w:t>
      </w:r>
      <w:r>
        <w:rPr>
          <w:rFonts w:ascii="宋体" w:hAnsi="宋体"/>
          <w:szCs w:val="21"/>
        </w:rPr>
        <w:t>/</w:t>
      </w:r>
      <w:r>
        <w:rPr>
          <w:rFonts w:hint="eastAsia" w:ascii="宋体" w:hAnsi="宋体"/>
          <w:szCs w:val="21"/>
        </w:rPr>
        <w:t>或争议的权利。</w:t>
      </w:r>
    </w:p>
    <w:p>
      <w:pPr>
        <w:numPr>
          <w:ilvl w:val="0"/>
          <w:numId w:val="1"/>
        </w:numPr>
        <w:tabs>
          <w:tab w:val="left" w:pos="1260"/>
        </w:tabs>
        <w:spacing w:line="360" w:lineRule="auto"/>
        <w:rPr>
          <w:rFonts w:ascii="宋体" w:hAnsi="宋体"/>
          <w:szCs w:val="21"/>
        </w:rPr>
      </w:pPr>
      <w:r>
        <w:rPr>
          <w:rFonts w:hint="eastAsia" w:ascii="宋体" w:hAnsi="宋体"/>
          <w:szCs w:val="21"/>
        </w:rPr>
        <w:t>愿意向贵方提供任何与该项投标文件有关的数据、情况和技术资料，完全理解贵方不一定接受最低价的投标文件或收到的任何投标文件。</w:t>
      </w:r>
    </w:p>
    <w:p>
      <w:pPr>
        <w:numPr>
          <w:ilvl w:val="0"/>
          <w:numId w:val="1"/>
        </w:numPr>
        <w:tabs>
          <w:tab w:val="left" w:pos="1260"/>
        </w:tabs>
        <w:spacing w:line="360" w:lineRule="auto"/>
        <w:rPr>
          <w:rFonts w:ascii="宋体" w:hAnsi="宋体"/>
          <w:szCs w:val="21"/>
        </w:rPr>
      </w:pPr>
      <w:r>
        <w:rPr>
          <w:rFonts w:hint="eastAsia" w:ascii="宋体" w:hAnsi="宋体"/>
          <w:szCs w:val="21"/>
        </w:rPr>
        <w:t>我方授权贵方查询或调查我们递交的与本投标文件有关的声明、文件和资料，并同意在贵方的要求下提供相关文件或证书的原件及其他相关书面材料。</w:t>
      </w:r>
    </w:p>
    <w:p>
      <w:pPr>
        <w:numPr>
          <w:ilvl w:val="0"/>
          <w:numId w:val="1"/>
        </w:numPr>
        <w:tabs>
          <w:tab w:val="left" w:pos="1260"/>
        </w:tabs>
        <w:spacing w:line="360" w:lineRule="auto"/>
        <w:rPr>
          <w:rFonts w:ascii="宋体" w:hAnsi="宋体"/>
          <w:szCs w:val="21"/>
        </w:rPr>
      </w:pPr>
      <w:r>
        <w:rPr>
          <w:rFonts w:hint="eastAsia" w:ascii="宋体" w:hAnsi="宋体"/>
          <w:bCs/>
          <w:szCs w:val="21"/>
        </w:rPr>
        <w:t>我方承诺：招标人在其本国使用我方提供的货物时，不存在任何已知的不合法的情形，也不存在任何已知的与第三方专利权、著作权、商标权或工业设计权相关的任何争议。如果有任何因招标人使用我方提供的货物而提起的侵权指控，我方将依法承担全部责任。</w:t>
      </w:r>
    </w:p>
    <w:p>
      <w:pPr>
        <w:numPr>
          <w:ilvl w:val="0"/>
          <w:numId w:val="1"/>
        </w:numPr>
        <w:tabs>
          <w:tab w:val="left" w:pos="1260"/>
        </w:tabs>
        <w:spacing w:line="360" w:lineRule="auto"/>
        <w:rPr>
          <w:rFonts w:ascii="宋体" w:hAnsi="宋体"/>
          <w:szCs w:val="21"/>
        </w:rPr>
      </w:pPr>
      <w:r>
        <w:rPr>
          <w:rFonts w:hint="eastAsia" w:ascii="宋体" w:hAnsi="宋体"/>
          <w:bCs/>
          <w:szCs w:val="21"/>
        </w:rPr>
        <w:t>我方承诺：</w:t>
      </w:r>
      <w:r>
        <w:rPr>
          <w:rFonts w:hint="eastAsia" w:ascii="宋体" w:hAnsi="宋体"/>
          <w:szCs w:val="21"/>
        </w:rPr>
        <w:t>现阶段国家没有标准的产品，在国家标准出台后我方将必须根据招标人要求无偿升级。</w:t>
      </w:r>
    </w:p>
    <w:p>
      <w:pPr>
        <w:numPr>
          <w:ilvl w:val="0"/>
          <w:numId w:val="1"/>
        </w:numPr>
        <w:tabs>
          <w:tab w:val="left" w:pos="1260"/>
        </w:tabs>
        <w:spacing w:line="360" w:lineRule="auto"/>
        <w:rPr>
          <w:rFonts w:ascii="宋体" w:hAnsi="宋体"/>
          <w:bCs/>
          <w:szCs w:val="21"/>
        </w:rPr>
      </w:pPr>
      <w:r>
        <w:rPr>
          <w:rFonts w:hint="eastAsia" w:ascii="宋体" w:hAnsi="宋体"/>
          <w:bCs/>
          <w:szCs w:val="21"/>
        </w:rPr>
        <w:t>我方承诺：从合同签订之日起</w:t>
      </w:r>
      <w:r>
        <w:rPr>
          <w:rFonts w:ascii="宋体" w:hAnsi="宋体" w:cs="宋体"/>
          <w:szCs w:val="21"/>
          <w:u w:val="single"/>
        </w:rPr>
        <w:t xml:space="preserve">     </w:t>
      </w:r>
      <w:r>
        <w:rPr>
          <w:rFonts w:hint="eastAsia" w:ascii="宋体" w:hAnsi="宋体" w:cs="宋体"/>
          <w:szCs w:val="21"/>
        </w:rPr>
        <w:t>日历日内</w:t>
      </w:r>
      <w:r>
        <w:rPr>
          <w:rFonts w:hint="eastAsia" w:ascii="宋体" w:hAnsi="宋体"/>
          <w:bCs/>
          <w:szCs w:val="21"/>
        </w:rPr>
        <w:t>完成供货工作。</w:t>
      </w:r>
    </w:p>
    <w:p>
      <w:pPr>
        <w:numPr>
          <w:ilvl w:val="0"/>
          <w:numId w:val="1"/>
        </w:numPr>
        <w:tabs>
          <w:tab w:val="left" w:pos="1260"/>
        </w:tabs>
        <w:spacing w:line="360" w:lineRule="auto"/>
        <w:rPr>
          <w:rFonts w:ascii="宋体" w:hAnsi="宋体"/>
          <w:bCs/>
          <w:szCs w:val="21"/>
        </w:rPr>
      </w:pPr>
      <w:r>
        <w:rPr>
          <w:rFonts w:hint="eastAsia" w:ascii="宋体" w:hAnsi="宋体"/>
          <w:bCs/>
          <w:szCs w:val="21"/>
        </w:rPr>
        <w:t>我方</w:t>
      </w:r>
      <w:r>
        <w:rPr>
          <w:rFonts w:hint="eastAsia" w:ascii="宋体" w:hAnsi="宋体"/>
          <w:szCs w:val="21"/>
        </w:rPr>
        <w:t>承诺：本项目质保期</w:t>
      </w:r>
      <w:r>
        <w:rPr>
          <w:rFonts w:ascii="宋体" w:hAnsi="宋体"/>
          <w:szCs w:val="21"/>
        </w:rPr>
        <w:t xml:space="preserve">     </w:t>
      </w:r>
      <w:r>
        <w:rPr>
          <w:rFonts w:hint="eastAsia" w:ascii="宋体" w:hAnsi="宋体"/>
          <w:szCs w:val="21"/>
        </w:rPr>
        <w:t>个月，质保期内非人为损坏所发生的故障或破损免费更换和维修。</w:t>
      </w:r>
    </w:p>
    <w:p>
      <w:pPr>
        <w:numPr>
          <w:ilvl w:val="0"/>
          <w:numId w:val="1"/>
        </w:numPr>
        <w:tabs>
          <w:tab w:val="left" w:pos="1260"/>
        </w:tabs>
        <w:spacing w:line="360" w:lineRule="auto"/>
        <w:rPr>
          <w:rFonts w:ascii="宋体" w:hAnsi="宋体"/>
          <w:szCs w:val="21"/>
        </w:rPr>
      </w:pPr>
      <w:r>
        <w:rPr>
          <w:rFonts w:hint="eastAsia" w:ascii="宋体" w:hAnsi="宋体"/>
          <w:szCs w:val="21"/>
        </w:rPr>
        <w:t>与本投标文件有关的一切往来联系电话（手机）：</w:t>
      </w:r>
      <w:r>
        <w:rPr>
          <w:rFonts w:ascii="宋体" w:hAnsi="宋体"/>
          <w:szCs w:val="21"/>
          <w:u w:val="single"/>
        </w:rPr>
        <w:t xml:space="preserve">          </w:t>
      </w:r>
      <w:r>
        <w:rPr>
          <w:rFonts w:hint="eastAsia" w:ascii="宋体" w:hAnsi="宋体"/>
          <w:szCs w:val="21"/>
        </w:rPr>
        <w:t>；邮件地址：</w:t>
      </w:r>
      <w:r>
        <w:rPr>
          <w:rFonts w:ascii="宋体" w:hAnsi="宋体"/>
          <w:szCs w:val="21"/>
          <w:u w:val="single"/>
        </w:rPr>
        <w:t xml:space="preserve">        </w:t>
      </w:r>
      <w:r>
        <w:rPr>
          <w:rFonts w:hint="eastAsia" w:ascii="宋体" w:hAnsi="宋体"/>
          <w:szCs w:val="21"/>
        </w:rPr>
        <w:t>。</w:t>
      </w:r>
    </w:p>
    <w:p>
      <w:pPr>
        <w:spacing w:line="360" w:lineRule="auto"/>
        <w:rPr>
          <w:rFonts w:ascii="宋体" w:hAnsi="宋体"/>
          <w:szCs w:val="21"/>
        </w:rPr>
      </w:pPr>
      <w:r>
        <w:rPr>
          <w:rFonts w:ascii="宋体" w:hAnsi="宋体"/>
          <w:szCs w:val="21"/>
        </w:rPr>
        <w:t xml:space="preserve">                                    </w:t>
      </w:r>
    </w:p>
    <w:p>
      <w:pPr>
        <w:spacing w:line="360" w:lineRule="auto"/>
        <w:rPr>
          <w:rFonts w:ascii="宋体" w:hAnsi="宋体"/>
          <w:szCs w:val="21"/>
        </w:rPr>
      </w:pPr>
      <w:r>
        <w:rPr>
          <w:rFonts w:ascii="宋体" w:hAnsi="宋体"/>
          <w:szCs w:val="21"/>
        </w:rPr>
        <w:t xml:space="preserve"> </w:t>
      </w:r>
      <w:r>
        <w:rPr>
          <w:rFonts w:hint="eastAsia" w:ascii="宋体" w:hAnsi="宋体"/>
          <w:szCs w:val="21"/>
        </w:rPr>
        <w:t>投标人名称（盖章）：</w:t>
      </w:r>
      <w:r>
        <w:rPr>
          <w:rFonts w:ascii="宋体" w:hAnsi="宋体"/>
          <w:szCs w:val="21"/>
          <w:u w:val="single"/>
        </w:rPr>
        <w:t xml:space="preserve">                                      </w:t>
      </w:r>
    </w:p>
    <w:p>
      <w:pPr>
        <w:spacing w:line="360" w:lineRule="auto"/>
        <w:rPr>
          <w:rFonts w:ascii="宋体" w:hAnsi="宋体"/>
          <w:szCs w:val="21"/>
        </w:rPr>
      </w:pPr>
      <w:r>
        <w:rPr>
          <w:rFonts w:ascii="宋体" w:hAnsi="宋体"/>
          <w:szCs w:val="21"/>
        </w:rPr>
        <w:t xml:space="preserve"> </w:t>
      </w:r>
      <w:r>
        <w:rPr>
          <w:rFonts w:hint="eastAsia" w:ascii="宋体" w:hAnsi="宋体"/>
          <w:szCs w:val="21"/>
        </w:rPr>
        <w:t>投标人代表（签字）：</w:t>
      </w:r>
      <w:r>
        <w:rPr>
          <w:rFonts w:ascii="宋体" w:hAnsi="宋体"/>
          <w:szCs w:val="21"/>
          <w:u w:val="single"/>
        </w:rPr>
        <w:t xml:space="preserve">                                      </w:t>
      </w:r>
      <w:r>
        <w:rPr>
          <w:rFonts w:ascii="宋体" w:hAnsi="宋体"/>
          <w:szCs w:val="21"/>
        </w:rPr>
        <w:t xml:space="preserve"> </w:t>
      </w:r>
    </w:p>
    <w:p>
      <w:pPr>
        <w:adjustRightInd w:val="0"/>
        <w:snapToGrid w:val="0"/>
        <w:spacing w:line="360" w:lineRule="auto"/>
        <w:rPr>
          <w:rFonts w:ascii="宋体" w:hAnsi="宋体"/>
          <w:szCs w:val="21"/>
        </w:rPr>
      </w:pPr>
      <w:r>
        <w:rPr>
          <w:rFonts w:hint="eastAsia" w:ascii="宋体" w:hAnsi="宋体"/>
          <w:szCs w:val="21"/>
          <w:lang w:val="en-US" w:eastAsia="zh-CN"/>
        </w:rPr>
        <w:t xml:space="preserve">                                       </w:t>
      </w:r>
      <w:r>
        <w:rPr>
          <w:rFonts w:ascii="宋体" w:hAnsi="宋体"/>
          <w:szCs w:val="21"/>
        </w:rPr>
        <w:t xml:space="preserve">          </w:t>
      </w:r>
    </w:p>
    <w:p>
      <w:pPr>
        <w:adjustRightInd w:val="0"/>
        <w:snapToGrid w:val="0"/>
        <w:spacing w:line="360" w:lineRule="auto"/>
        <w:rPr>
          <w:rFonts w:ascii="宋体" w:hAnsi="宋体"/>
          <w:szCs w:val="21"/>
        </w:rPr>
      </w:pPr>
    </w:p>
    <w:p>
      <w:pPr>
        <w:adjustRightInd w:val="0"/>
        <w:snapToGrid w:val="0"/>
        <w:spacing w:line="360" w:lineRule="auto"/>
        <w:rPr>
          <w:rFonts w:ascii="宋体" w:hAnsi="宋体"/>
          <w:szCs w:val="21"/>
        </w:rPr>
      </w:pPr>
    </w:p>
    <w:p>
      <w:pPr>
        <w:adjustRightInd w:val="0"/>
        <w:snapToGrid w:val="0"/>
        <w:spacing w:line="360" w:lineRule="auto"/>
        <w:rPr>
          <w:rFonts w:ascii="宋体" w:hAnsi="宋体"/>
          <w:szCs w:val="21"/>
        </w:rPr>
      </w:pPr>
    </w:p>
    <w:p>
      <w:pPr>
        <w:adjustRightInd w:val="0"/>
        <w:snapToGrid w:val="0"/>
        <w:spacing w:line="360" w:lineRule="auto"/>
        <w:rPr>
          <w:rFonts w:ascii="宋体" w:hAnsi="宋体"/>
          <w:szCs w:val="21"/>
        </w:rPr>
      </w:pPr>
    </w:p>
    <w:p>
      <w:pPr>
        <w:adjustRightInd w:val="0"/>
        <w:snapToGrid w:val="0"/>
        <w:spacing w:line="360" w:lineRule="auto"/>
        <w:rPr>
          <w:rFonts w:ascii="宋体" w:hAnsi="宋体"/>
          <w:szCs w:val="21"/>
        </w:rPr>
      </w:pPr>
    </w:p>
    <w:p>
      <w:pPr>
        <w:adjustRightInd w:val="0"/>
        <w:snapToGrid w:val="0"/>
        <w:spacing w:line="360" w:lineRule="auto"/>
        <w:rPr>
          <w:rFonts w:ascii="宋体" w:hAnsi="宋体"/>
          <w:szCs w:val="21"/>
        </w:rPr>
      </w:pPr>
    </w:p>
    <w:p>
      <w:pPr>
        <w:adjustRightInd w:val="0"/>
        <w:snapToGrid w:val="0"/>
        <w:spacing w:line="360" w:lineRule="auto"/>
        <w:rPr>
          <w:rFonts w:ascii="宋体" w:hAnsi="宋体"/>
          <w:szCs w:val="21"/>
        </w:rPr>
      </w:pPr>
    </w:p>
    <w:p>
      <w:pPr>
        <w:adjustRightInd w:val="0"/>
        <w:snapToGrid w:val="0"/>
        <w:spacing w:line="360" w:lineRule="auto"/>
        <w:rPr>
          <w:rFonts w:ascii="宋体" w:hAnsi="宋体"/>
          <w:szCs w:val="21"/>
        </w:rPr>
      </w:pPr>
    </w:p>
    <w:p>
      <w:pPr>
        <w:adjustRightInd w:val="0"/>
        <w:snapToGrid w:val="0"/>
        <w:spacing w:line="360" w:lineRule="auto"/>
        <w:rPr>
          <w:rFonts w:ascii="宋体" w:hAnsi="宋体"/>
          <w:szCs w:val="21"/>
        </w:rPr>
      </w:pPr>
    </w:p>
    <w:p>
      <w:pPr>
        <w:adjustRightInd w:val="0"/>
        <w:snapToGrid w:val="0"/>
        <w:spacing w:line="360" w:lineRule="auto"/>
        <w:rPr>
          <w:rFonts w:ascii="宋体" w:hAnsi="宋体"/>
          <w:szCs w:val="21"/>
        </w:rPr>
      </w:pPr>
    </w:p>
    <w:p>
      <w:pPr>
        <w:adjustRightInd w:val="0"/>
        <w:snapToGrid w:val="0"/>
        <w:spacing w:line="360" w:lineRule="auto"/>
        <w:rPr>
          <w:rFonts w:ascii="宋体" w:hAnsi="宋体"/>
          <w:szCs w:val="21"/>
        </w:rPr>
      </w:pPr>
    </w:p>
    <w:p>
      <w:pPr>
        <w:adjustRightInd w:val="0"/>
        <w:snapToGrid w:val="0"/>
        <w:spacing w:line="360" w:lineRule="auto"/>
        <w:rPr>
          <w:rFonts w:ascii="宋体" w:hAnsi="宋体"/>
          <w:szCs w:val="21"/>
        </w:rPr>
      </w:pPr>
    </w:p>
    <w:p>
      <w:pPr>
        <w:adjustRightInd w:val="0"/>
        <w:snapToGrid w:val="0"/>
        <w:spacing w:line="360" w:lineRule="auto"/>
        <w:rPr>
          <w:rFonts w:ascii="宋体" w:hAnsi="宋体"/>
          <w:szCs w:val="21"/>
        </w:rPr>
      </w:pPr>
    </w:p>
    <w:p>
      <w:pPr>
        <w:adjustRightInd w:val="0"/>
        <w:snapToGrid w:val="0"/>
        <w:spacing w:line="360" w:lineRule="auto"/>
        <w:rPr>
          <w:rFonts w:ascii="宋体" w:hAnsi="宋体"/>
          <w:szCs w:val="21"/>
        </w:rPr>
      </w:pPr>
    </w:p>
    <w:p>
      <w:pPr>
        <w:adjustRightInd w:val="0"/>
        <w:snapToGrid w:val="0"/>
        <w:spacing w:line="360" w:lineRule="auto"/>
        <w:rPr>
          <w:rFonts w:ascii="宋体" w:hAnsi="宋体"/>
          <w:szCs w:val="21"/>
        </w:rPr>
      </w:pPr>
    </w:p>
    <w:p>
      <w:pPr>
        <w:adjustRightInd w:val="0"/>
        <w:snapToGrid w:val="0"/>
        <w:spacing w:line="360" w:lineRule="auto"/>
        <w:rPr>
          <w:rFonts w:ascii="宋体" w:hAnsi="宋体"/>
          <w:szCs w:val="21"/>
        </w:rPr>
      </w:pPr>
    </w:p>
    <w:p>
      <w:pPr>
        <w:adjustRightInd w:val="0"/>
        <w:snapToGrid w:val="0"/>
        <w:spacing w:line="360" w:lineRule="auto"/>
        <w:rPr>
          <w:rFonts w:ascii="宋体" w:hAnsi="宋体"/>
          <w:szCs w:val="21"/>
        </w:rPr>
      </w:pPr>
    </w:p>
    <w:p>
      <w:pPr>
        <w:adjustRightInd w:val="0"/>
        <w:snapToGrid w:val="0"/>
        <w:spacing w:line="360" w:lineRule="auto"/>
        <w:rPr>
          <w:rFonts w:ascii="宋体" w:hAnsi="宋体"/>
          <w:szCs w:val="21"/>
        </w:rPr>
      </w:pPr>
    </w:p>
    <w:p>
      <w:pPr>
        <w:adjustRightInd w:val="0"/>
        <w:snapToGrid w:val="0"/>
        <w:spacing w:line="360" w:lineRule="auto"/>
        <w:rPr>
          <w:rFonts w:ascii="宋体" w:hAnsi="宋体"/>
          <w:szCs w:val="21"/>
        </w:rPr>
      </w:pPr>
    </w:p>
    <w:p>
      <w:pPr>
        <w:adjustRightInd w:val="0"/>
        <w:snapToGrid w:val="0"/>
        <w:spacing w:line="360" w:lineRule="auto"/>
        <w:rPr>
          <w:rFonts w:ascii="宋体" w:hAnsi="宋体"/>
          <w:szCs w:val="21"/>
        </w:rPr>
      </w:pPr>
    </w:p>
    <w:p>
      <w:pPr>
        <w:adjustRightInd w:val="0"/>
        <w:snapToGrid w:val="0"/>
        <w:spacing w:line="360" w:lineRule="auto"/>
        <w:rPr>
          <w:rFonts w:ascii="宋体" w:hAnsi="宋体"/>
          <w:szCs w:val="21"/>
        </w:rPr>
      </w:pPr>
    </w:p>
    <w:p>
      <w:pPr>
        <w:adjustRightInd w:val="0"/>
        <w:snapToGrid w:val="0"/>
        <w:spacing w:line="360" w:lineRule="auto"/>
        <w:rPr>
          <w:rFonts w:ascii="宋体" w:hAnsi="宋体"/>
          <w:szCs w:val="21"/>
        </w:rPr>
      </w:pPr>
    </w:p>
    <w:p>
      <w:pPr>
        <w:adjustRightInd w:val="0"/>
        <w:snapToGrid w:val="0"/>
        <w:spacing w:line="360" w:lineRule="auto"/>
        <w:rPr>
          <w:rFonts w:ascii="宋体" w:hAnsi="宋体"/>
          <w:szCs w:val="21"/>
        </w:rPr>
      </w:pPr>
    </w:p>
    <w:p>
      <w:pPr>
        <w:adjustRightInd w:val="0"/>
        <w:snapToGrid w:val="0"/>
        <w:spacing w:line="360" w:lineRule="auto"/>
        <w:rPr>
          <w:rFonts w:ascii="宋体" w:hAnsi="宋体"/>
          <w:szCs w:val="21"/>
        </w:rPr>
      </w:pPr>
    </w:p>
    <w:p>
      <w:pPr>
        <w:adjustRightInd w:val="0"/>
        <w:snapToGrid w:val="0"/>
        <w:spacing w:line="360" w:lineRule="auto"/>
        <w:rPr>
          <w:rFonts w:ascii="宋体" w:hAnsi="宋体"/>
          <w:szCs w:val="21"/>
        </w:rPr>
      </w:pPr>
    </w:p>
    <w:p>
      <w:pPr>
        <w:adjustRightInd w:val="0"/>
        <w:snapToGrid w:val="0"/>
        <w:spacing w:line="360" w:lineRule="auto"/>
        <w:rPr>
          <w:rFonts w:ascii="宋体" w:hAnsi="宋体"/>
          <w:szCs w:val="21"/>
        </w:rPr>
      </w:pPr>
    </w:p>
    <w:p>
      <w:pPr>
        <w:adjustRightInd w:val="0"/>
        <w:snapToGrid w:val="0"/>
        <w:spacing w:line="360" w:lineRule="auto"/>
        <w:rPr>
          <w:rFonts w:ascii="宋体" w:hAnsi="宋体"/>
          <w:szCs w:val="21"/>
        </w:rPr>
      </w:pPr>
    </w:p>
    <w:p>
      <w:pPr>
        <w:adjustRightInd w:val="0"/>
        <w:snapToGrid w:val="0"/>
        <w:spacing w:line="360" w:lineRule="auto"/>
        <w:rPr>
          <w:rFonts w:ascii="宋体" w:hAnsi="宋体"/>
          <w:szCs w:val="21"/>
        </w:rPr>
      </w:pPr>
    </w:p>
    <w:p>
      <w:pPr>
        <w:adjustRightInd w:val="0"/>
        <w:snapToGrid w:val="0"/>
        <w:spacing w:line="360" w:lineRule="auto"/>
        <w:rPr>
          <w:rFonts w:ascii="楷体_GB2312" w:hAnsi="宋体"/>
          <w:b/>
          <w:spacing w:val="8"/>
          <w:kern w:val="0"/>
          <w:szCs w:val="21"/>
        </w:rPr>
      </w:pPr>
      <w:r>
        <w:rPr>
          <w:rFonts w:hint="eastAsia" w:ascii="宋体" w:hAnsi="宋体"/>
          <w:b/>
          <w:bCs/>
          <w:szCs w:val="21"/>
        </w:rPr>
        <w:t>二、报价清单（格式）</w:t>
      </w:r>
    </w:p>
    <w:p>
      <w:pPr>
        <w:rPr>
          <w:rFonts w:ascii="楷体_GB2312" w:hAnsi="宋体" w:eastAsia="楷体_GB2312"/>
          <w:szCs w:val="21"/>
        </w:rPr>
      </w:pPr>
    </w:p>
    <w:p>
      <w:pPr>
        <w:spacing w:line="360" w:lineRule="auto"/>
        <w:rPr>
          <w:rFonts w:ascii="宋体" w:hAnsi="宋体"/>
          <w:szCs w:val="21"/>
        </w:rPr>
      </w:pPr>
      <w:r>
        <w:rPr>
          <w:rFonts w:hint="eastAsia" w:ascii="宋体" w:hAnsi="宋体"/>
          <w:szCs w:val="21"/>
        </w:rPr>
        <w:t>项目名称：</w:t>
      </w:r>
      <w:r>
        <w:rPr>
          <w:rFonts w:ascii="宋体" w:hAnsi="宋体"/>
          <w:szCs w:val="21"/>
        </w:rPr>
        <w:t xml:space="preserve">            </w:t>
      </w:r>
    </w:p>
    <w:tbl>
      <w:tblPr>
        <w:tblStyle w:val="4"/>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745"/>
        <w:gridCol w:w="916"/>
        <w:gridCol w:w="1706"/>
        <w:gridCol w:w="491"/>
        <w:gridCol w:w="914"/>
        <w:gridCol w:w="2055"/>
        <w:gridCol w:w="22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0" w:type="dxa"/>
            <w:noWrap w:val="0"/>
            <w:vAlign w:val="center"/>
          </w:tcPr>
          <w:p>
            <w:pPr>
              <w:jc w:val="center"/>
              <w:rPr>
                <w:rFonts w:ascii="宋体" w:hAnsi="宋体"/>
                <w:b/>
                <w:szCs w:val="21"/>
              </w:rPr>
            </w:pPr>
            <w:r>
              <w:rPr>
                <w:rFonts w:hint="eastAsia" w:ascii="宋体" w:hAnsi="宋体"/>
                <w:b/>
                <w:szCs w:val="21"/>
              </w:rPr>
              <w:t>序号</w:t>
            </w:r>
          </w:p>
        </w:tc>
        <w:tc>
          <w:tcPr>
            <w:tcW w:w="1661" w:type="dxa"/>
            <w:gridSpan w:val="2"/>
            <w:noWrap w:val="0"/>
            <w:vAlign w:val="center"/>
          </w:tcPr>
          <w:p>
            <w:pPr>
              <w:jc w:val="center"/>
              <w:rPr>
                <w:rFonts w:ascii="宋体" w:hAnsi="宋体"/>
                <w:b/>
                <w:szCs w:val="21"/>
              </w:rPr>
            </w:pPr>
            <w:r>
              <w:rPr>
                <w:rFonts w:hint="eastAsia" w:ascii="宋体" w:hAnsi="宋体"/>
                <w:b/>
                <w:szCs w:val="21"/>
              </w:rPr>
              <w:t>品名</w:t>
            </w:r>
          </w:p>
        </w:tc>
        <w:tc>
          <w:tcPr>
            <w:tcW w:w="2197" w:type="dxa"/>
            <w:gridSpan w:val="2"/>
            <w:noWrap w:val="0"/>
            <w:vAlign w:val="center"/>
          </w:tcPr>
          <w:p>
            <w:pPr>
              <w:jc w:val="center"/>
              <w:rPr>
                <w:rFonts w:hint="eastAsia" w:ascii="宋体" w:hAnsi="宋体"/>
                <w:b/>
                <w:szCs w:val="21"/>
              </w:rPr>
            </w:pPr>
            <w:r>
              <w:rPr>
                <w:rFonts w:hint="eastAsia" w:ascii="宋体" w:hAnsi="宋体"/>
                <w:b/>
                <w:szCs w:val="21"/>
              </w:rPr>
              <w:t>品牌及型号</w:t>
            </w:r>
          </w:p>
        </w:tc>
        <w:tc>
          <w:tcPr>
            <w:tcW w:w="914" w:type="dxa"/>
            <w:noWrap w:val="0"/>
            <w:vAlign w:val="center"/>
          </w:tcPr>
          <w:p>
            <w:pPr>
              <w:jc w:val="center"/>
              <w:rPr>
                <w:rFonts w:ascii="宋体" w:hAnsi="宋体"/>
                <w:b/>
                <w:szCs w:val="21"/>
              </w:rPr>
            </w:pPr>
            <w:r>
              <w:rPr>
                <w:rFonts w:hint="eastAsia" w:ascii="宋体" w:hAnsi="宋体"/>
                <w:b/>
                <w:szCs w:val="21"/>
              </w:rPr>
              <w:t>数量</w:t>
            </w:r>
          </w:p>
        </w:tc>
        <w:tc>
          <w:tcPr>
            <w:tcW w:w="2055" w:type="dxa"/>
            <w:noWrap w:val="0"/>
            <w:vAlign w:val="center"/>
          </w:tcPr>
          <w:p>
            <w:pPr>
              <w:jc w:val="center"/>
              <w:rPr>
                <w:rFonts w:ascii="宋体" w:hAnsi="宋体"/>
                <w:b/>
                <w:szCs w:val="21"/>
              </w:rPr>
            </w:pPr>
            <w:r>
              <w:rPr>
                <w:rFonts w:hint="eastAsia" w:ascii="宋体" w:hAnsi="宋体"/>
                <w:b/>
                <w:szCs w:val="21"/>
              </w:rPr>
              <w:t>不含税</w:t>
            </w:r>
          </w:p>
          <w:p>
            <w:pPr>
              <w:jc w:val="center"/>
              <w:rPr>
                <w:rFonts w:ascii="宋体" w:hAnsi="宋体"/>
                <w:b/>
                <w:szCs w:val="21"/>
              </w:rPr>
            </w:pPr>
            <w:r>
              <w:rPr>
                <w:rFonts w:hint="eastAsia" w:ascii="宋体" w:hAnsi="宋体"/>
                <w:b/>
                <w:szCs w:val="21"/>
              </w:rPr>
              <w:t>单价（元）</w:t>
            </w:r>
          </w:p>
        </w:tc>
        <w:tc>
          <w:tcPr>
            <w:tcW w:w="2251" w:type="dxa"/>
            <w:noWrap w:val="0"/>
            <w:vAlign w:val="center"/>
          </w:tcPr>
          <w:p>
            <w:pPr>
              <w:jc w:val="center"/>
              <w:rPr>
                <w:rFonts w:ascii="宋体" w:hAnsi="宋体"/>
                <w:b/>
                <w:szCs w:val="21"/>
              </w:rPr>
            </w:pPr>
            <w:r>
              <w:rPr>
                <w:rFonts w:hint="eastAsia" w:ascii="宋体" w:hAnsi="宋体"/>
                <w:b/>
                <w:szCs w:val="21"/>
              </w:rPr>
              <w:t>不含税</w:t>
            </w:r>
          </w:p>
          <w:p>
            <w:pPr>
              <w:jc w:val="center"/>
              <w:rPr>
                <w:rFonts w:ascii="宋体" w:hAnsi="宋体"/>
                <w:b/>
                <w:szCs w:val="21"/>
              </w:rPr>
            </w:pPr>
            <w:r>
              <w:rPr>
                <w:rFonts w:hint="eastAsia" w:ascii="宋体" w:hAnsi="宋体"/>
                <w:b/>
                <w:szCs w:val="21"/>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0" w:type="dxa"/>
            <w:noWrap w:val="0"/>
            <w:vAlign w:val="center"/>
          </w:tcPr>
          <w:p>
            <w:pPr>
              <w:jc w:val="center"/>
              <w:rPr>
                <w:rFonts w:ascii="宋体" w:hAnsi="宋体"/>
                <w:szCs w:val="21"/>
              </w:rPr>
            </w:pPr>
            <w:r>
              <w:rPr>
                <w:rFonts w:ascii="宋体" w:hAnsi="宋体"/>
                <w:szCs w:val="21"/>
              </w:rPr>
              <w:t>1</w:t>
            </w:r>
          </w:p>
        </w:tc>
        <w:tc>
          <w:tcPr>
            <w:tcW w:w="1661" w:type="dxa"/>
            <w:gridSpan w:val="2"/>
            <w:noWrap w:val="0"/>
            <w:vAlign w:val="center"/>
          </w:tcPr>
          <w:p>
            <w:pPr>
              <w:jc w:val="center"/>
              <w:rPr>
                <w:rFonts w:ascii="宋体" w:hAnsi="宋体"/>
                <w:szCs w:val="21"/>
              </w:rPr>
            </w:pPr>
          </w:p>
        </w:tc>
        <w:tc>
          <w:tcPr>
            <w:tcW w:w="2197" w:type="dxa"/>
            <w:gridSpan w:val="2"/>
            <w:noWrap w:val="0"/>
            <w:vAlign w:val="center"/>
          </w:tcPr>
          <w:p>
            <w:pPr>
              <w:jc w:val="center"/>
              <w:rPr>
                <w:rFonts w:ascii="宋体" w:hAnsi="宋体"/>
                <w:szCs w:val="21"/>
              </w:rPr>
            </w:pPr>
          </w:p>
        </w:tc>
        <w:tc>
          <w:tcPr>
            <w:tcW w:w="914" w:type="dxa"/>
            <w:noWrap w:val="0"/>
            <w:vAlign w:val="center"/>
          </w:tcPr>
          <w:p>
            <w:pPr>
              <w:jc w:val="center"/>
              <w:rPr>
                <w:rFonts w:ascii="宋体" w:hAnsi="宋体"/>
                <w:szCs w:val="21"/>
              </w:rPr>
            </w:pPr>
          </w:p>
        </w:tc>
        <w:tc>
          <w:tcPr>
            <w:tcW w:w="2055" w:type="dxa"/>
            <w:noWrap w:val="0"/>
            <w:vAlign w:val="center"/>
          </w:tcPr>
          <w:p>
            <w:pPr>
              <w:jc w:val="center"/>
              <w:rPr>
                <w:rFonts w:ascii="宋体" w:hAnsi="宋体"/>
                <w:szCs w:val="21"/>
              </w:rPr>
            </w:pPr>
          </w:p>
        </w:tc>
        <w:tc>
          <w:tcPr>
            <w:tcW w:w="2251" w:type="dxa"/>
            <w:noWrap w:val="0"/>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0" w:type="dxa"/>
            <w:noWrap w:val="0"/>
            <w:vAlign w:val="center"/>
          </w:tcPr>
          <w:p>
            <w:pPr>
              <w:jc w:val="center"/>
              <w:rPr>
                <w:rFonts w:ascii="宋体" w:hAnsi="宋体"/>
                <w:szCs w:val="21"/>
              </w:rPr>
            </w:pPr>
            <w:r>
              <w:rPr>
                <w:rFonts w:ascii="宋体" w:hAnsi="宋体" w:cs="Arial"/>
                <w:szCs w:val="21"/>
              </w:rPr>
              <w:t>2</w:t>
            </w:r>
          </w:p>
        </w:tc>
        <w:tc>
          <w:tcPr>
            <w:tcW w:w="1661" w:type="dxa"/>
            <w:gridSpan w:val="2"/>
            <w:noWrap w:val="0"/>
            <w:vAlign w:val="center"/>
          </w:tcPr>
          <w:p>
            <w:pPr>
              <w:jc w:val="center"/>
              <w:rPr>
                <w:rFonts w:ascii="宋体" w:hAnsi="宋体"/>
                <w:szCs w:val="21"/>
              </w:rPr>
            </w:pPr>
          </w:p>
        </w:tc>
        <w:tc>
          <w:tcPr>
            <w:tcW w:w="2197" w:type="dxa"/>
            <w:gridSpan w:val="2"/>
            <w:noWrap w:val="0"/>
            <w:vAlign w:val="center"/>
          </w:tcPr>
          <w:p>
            <w:pPr>
              <w:jc w:val="center"/>
              <w:rPr>
                <w:rFonts w:ascii="宋体" w:hAnsi="宋体"/>
                <w:szCs w:val="21"/>
              </w:rPr>
            </w:pPr>
          </w:p>
        </w:tc>
        <w:tc>
          <w:tcPr>
            <w:tcW w:w="914" w:type="dxa"/>
            <w:noWrap w:val="0"/>
            <w:vAlign w:val="center"/>
          </w:tcPr>
          <w:p>
            <w:pPr>
              <w:jc w:val="center"/>
              <w:rPr>
                <w:rFonts w:ascii="宋体" w:hAnsi="宋体"/>
                <w:szCs w:val="21"/>
              </w:rPr>
            </w:pPr>
          </w:p>
        </w:tc>
        <w:tc>
          <w:tcPr>
            <w:tcW w:w="2055" w:type="dxa"/>
            <w:noWrap w:val="0"/>
            <w:vAlign w:val="center"/>
          </w:tcPr>
          <w:p>
            <w:pPr>
              <w:jc w:val="center"/>
              <w:rPr>
                <w:rFonts w:ascii="宋体" w:hAnsi="宋体"/>
                <w:szCs w:val="21"/>
              </w:rPr>
            </w:pPr>
          </w:p>
        </w:tc>
        <w:tc>
          <w:tcPr>
            <w:tcW w:w="2251" w:type="dxa"/>
            <w:noWrap w:val="0"/>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0" w:type="dxa"/>
            <w:noWrap w:val="0"/>
            <w:vAlign w:val="center"/>
          </w:tcPr>
          <w:p>
            <w:pPr>
              <w:jc w:val="center"/>
              <w:rPr>
                <w:rFonts w:ascii="宋体" w:hAnsi="宋体"/>
                <w:szCs w:val="21"/>
              </w:rPr>
            </w:pPr>
            <w:r>
              <w:rPr>
                <w:rFonts w:ascii="宋体" w:hAnsi="宋体"/>
                <w:szCs w:val="21"/>
              </w:rPr>
              <w:t>3</w:t>
            </w:r>
          </w:p>
        </w:tc>
        <w:tc>
          <w:tcPr>
            <w:tcW w:w="1661" w:type="dxa"/>
            <w:gridSpan w:val="2"/>
            <w:noWrap w:val="0"/>
            <w:vAlign w:val="center"/>
          </w:tcPr>
          <w:p>
            <w:pPr>
              <w:spacing w:before="120"/>
              <w:jc w:val="center"/>
              <w:rPr>
                <w:rFonts w:ascii="宋体" w:hAnsi="宋体"/>
                <w:szCs w:val="21"/>
              </w:rPr>
            </w:pPr>
          </w:p>
        </w:tc>
        <w:tc>
          <w:tcPr>
            <w:tcW w:w="2197" w:type="dxa"/>
            <w:gridSpan w:val="2"/>
            <w:noWrap w:val="0"/>
            <w:vAlign w:val="center"/>
          </w:tcPr>
          <w:p>
            <w:pPr>
              <w:spacing w:before="120"/>
              <w:jc w:val="center"/>
              <w:rPr>
                <w:rFonts w:ascii="宋体" w:hAnsi="宋体"/>
                <w:szCs w:val="21"/>
              </w:rPr>
            </w:pPr>
          </w:p>
        </w:tc>
        <w:tc>
          <w:tcPr>
            <w:tcW w:w="914" w:type="dxa"/>
            <w:noWrap w:val="0"/>
            <w:vAlign w:val="center"/>
          </w:tcPr>
          <w:p>
            <w:pPr>
              <w:spacing w:before="120"/>
              <w:jc w:val="center"/>
              <w:rPr>
                <w:rFonts w:ascii="宋体" w:hAnsi="宋体"/>
                <w:szCs w:val="21"/>
              </w:rPr>
            </w:pPr>
          </w:p>
        </w:tc>
        <w:tc>
          <w:tcPr>
            <w:tcW w:w="2055" w:type="dxa"/>
            <w:noWrap w:val="0"/>
            <w:vAlign w:val="center"/>
          </w:tcPr>
          <w:p>
            <w:pPr>
              <w:jc w:val="center"/>
              <w:rPr>
                <w:rFonts w:ascii="宋体" w:hAnsi="宋体"/>
                <w:szCs w:val="21"/>
              </w:rPr>
            </w:pPr>
          </w:p>
        </w:tc>
        <w:tc>
          <w:tcPr>
            <w:tcW w:w="2251" w:type="dxa"/>
            <w:noWrap w:val="0"/>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522" w:type="dxa"/>
            <w:gridSpan w:val="6"/>
            <w:noWrap w:val="0"/>
            <w:vAlign w:val="center"/>
          </w:tcPr>
          <w:p>
            <w:pPr>
              <w:jc w:val="center"/>
              <w:rPr>
                <w:rFonts w:ascii="宋体" w:hAnsi="宋体"/>
                <w:szCs w:val="21"/>
              </w:rPr>
            </w:pPr>
            <w:r>
              <w:rPr>
                <w:rFonts w:hint="eastAsia" w:ascii="宋体" w:hAnsi="宋体"/>
                <w:szCs w:val="21"/>
              </w:rPr>
              <w:t>不含税总报价（</w:t>
            </w:r>
            <w:r>
              <w:rPr>
                <w:rFonts w:ascii="宋体" w:hAnsi="宋体"/>
                <w:szCs w:val="21"/>
              </w:rPr>
              <w:t>1+</w:t>
            </w:r>
            <w:r>
              <w:rPr>
                <w:rFonts w:hint="eastAsia" w:ascii="宋体" w:hAnsi="宋体" w:cs="Arial"/>
                <w:szCs w:val="21"/>
              </w:rPr>
              <w:t>…</w:t>
            </w:r>
            <w:r>
              <w:rPr>
                <w:rFonts w:hint="eastAsia" w:ascii="宋体" w:hAnsi="宋体"/>
                <w:szCs w:val="21"/>
              </w:rPr>
              <w:t>）</w:t>
            </w:r>
          </w:p>
        </w:tc>
        <w:tc>
          <w:tcPr>
            <w:tcW w:w="4306" w:type="dxa"/>
            <w:gridSpan w:val="2"/>
            <w:noWrap w:val="0"/>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522" w:type="dxa"/>
            <w:gridSpan w:val="6"/>
            <w:noWrap w:val="0"/>
            <w:vAlign w:val="center"/>
          </w:tcPr>
          <w:p>
            <w:pPr>
              <w:jc w:val="center"/>
              <w:rPr>
                <w:rFonts w:ascii="宋体" w:hAnsi="宋体"/>
                <w:szCs w:val="21"/>
              </w:rPr>
            </w:pPr>
            <w:r>
              <w:rPr>
                <w:rFonts w:hint="eastAsia" w:ascii="宋体" w:hAnsi="宋体"/>
                <w:szCs w:val="21"/>
              </w:rPr>
              <w:t>增值税税率（付款前须提供增值税专用发票）</w:t>
            </w:r>
          </w:p>
        </w:tc>
        <w:tc>
          <w:tcPr>
            <w:tcW w:w="4306" w:type="dxa"/>
            <w:gridSpan w:val="2"/>
            <w:noWrap w:val="0"/>
            <w:vAlign w:val="center"/>
          </w:tcPr>
          <w:p>
            <w:pPr>
              <w:jc w:val="center"/>
              <w:rPr>
                <w:rFonts w:ascii="宋体" w:hAnsi="宋体"/>
                <w:szCs w:val="21"/>
              </w:rPr>
            </w:pP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522" w:type="dxa"/>
            <w:gridSpan w:val="6"/>
            <w:noWrap w:val="0"/>
            <w:vAlign w:val="center"/>
          </w:tcPr>
          <w:p>
            <w:pPr>
              <w:jc w:val="center"/>
              <w:rPr>
                <w:rFonts w:ascii="宋体" w:hAnsi="宋体"/>
                <w:szCs w:val="21"/>
              </w:rPr>
            </w:pPr>
            <w:r>
              <w:rPr>
                <w:rFonts w:hint="eastAsia" w:ascii="宋体" w:hAnsi="宋体"/>
                <w:szCs w:val="21"/>
              </w:rPr>
              <w:t>含税总报价</w:t>
            </w:r>
          </w:p>
        </w:tc>
        <w:tc>
          <w:tcPr>
            <w:tcW w:w="4306" w:type="dxa"/>
            <w:gridSpan w:val="2"/>
            <w:noWrap w:val="0"/>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95" w:type="dxa"/>
            <w:gridSpan w:val="2"/>
            <w:noWrap w:val="0"/>
            <w:vAlign w:val="center"/>
          </w:tcPr>
          <w:p>
            <w:pPr>
              <w:jc w:val="center"/>
              <w:rPr>
                <w:rFonts w:ascii="宋体" w:hAnsi="宋体"/>
                <w:szCs w:val="21"/>
              </w:rPr>
            </w:pPr>
            <w:r>
              <w:rPr>
                <w:rFonts w:hint="eastAsia" w:ascii="宋体" w:hAnsi="宋体"/>
                <w:szCs w:val="21"/>
              </w:rPr>
              <w:t>供货期</w:t>
            </w:r>
          </w:p>
        </w:tc>
        <w:tc>
          <w:tcPr>
            <w:tcW w:w="2622" w:type="dxa"/>
            <w:gridSpan w:val="2"/>
            <w:noWrap w:val="0"/>
            <w:vAlign w:val="center"/>
          </w:tcPr>
          <w:p>
            <w:pPr>
              <w:ind w:firstLine="315" w:firstLineChars="150"/>
              <w:jc w:val="center"/>
              <w:rPr>
                <w:rFonts w:ascii="宋体" w:hAnsi="宋体"/>
                <w:szCs w:val="21"/>
              </w:rPr>
            </w:pPr>
          </w:p>
        </w:tc>
        <w:tc>
          <w:tcPr>
            <w:tcW w:w="1405" w:type="dxa"/>
            <w:gridSpan w:val="2"/>
            <w:noWrap w:val="0"/>
            <w:vAlign w:val="center"/>
          </w:tcPr>
          <w:p>
            <w:pPr>
              <w:jc w:val="center"/>
              <w:rPr>
                <w:rFonts w:ascii="宋体" w:hAnsi="宋体"/>
                <w:szCs w:val="21"/>
              </w:rPr>
            </w:pPr>
            <w:r>
              <w:rPr>
                <w:rFonts w:hint="eastAsia" w:ascii="宋体" w:hAnsi="宋体"/>
                <w:szCs w:val="21"/>
              </w:rPr>
              <w:t>质保期</w:t>
            </w:r>
          </w:p>
        </w:tc>
        <w:tc>
          <w:tcPr>
            <w:tcW w:w="4306" w:type="dxa"/>
            <w:gridSpan w:val="2"/>
            <w:noWrap w:val="0"/>
            <w:vAlign w:val="center"/>
          </w:tcPr>
          <w:p>
            <w:pPr>
              <w:jc w:val="center"/>
              <w:rPr>
                <w:rFonts w:ascii="宋体" w:hAnsi="宋体"/>
                <w:szCs w:val="21"/>
              </w:rPr>
            </w:pPr>
          </w:p>
        </w:tc>
      </w:tr>
    </w:tbl>
    <w:p>
      <w:pPr>
        <w:spacing w:line="360" w:lineRule="auto"/>
        <w:rPr>
          <w:rFonts w:ascii="宋体" w:hAnsi="宋体"/>
          <w:szCs w:val="21"/>
        </w:rPr>
      </w:pPr>
      <w:r>
        <w:rPr>
          <w:rFonts w:hint="eastAsia" w:ascii="宋体" w:hAnsi="宋体"/>
          <w:szCs w:val="21"/>
        </w:rPr>
        <w:t>注：</w:t>
      </w:r>
      <w:r>
        <w:rPr>
          <w:rFonts w:ascii="宋体" w:hAnsi="宋体"/>
          <w:szCs w:val="21"/>
        </w:rPr>
        <w:t>1.</w:t>
      </w:r>
      <w:r>
        <w:rPr>
          <w:rFonts w:hint="eastAsia" w:ascii="宋体" w:hAnsi="宋体" w:cs="宋体"/>
          <w:szCs w:val="21"/>
        </w:rPr>
        <w:t>总</w:t>
      </w:r>
      <w:r>
        <w:rPr>
          <w:rFonts w:hint="eastAsia" w:ascii="宋体" w:hAnsi="宋体"/>
          <w:szCs w:val="21"/>
        </w:rPr>
        <w:t>报价</w:t>
      </w:r>
      <w:r>
        <w:rPr>
          <w:rFonts w:hint="eastAsia" w:ascii="宋体" w:hAnsi="宋体" w:cs="Arial"/>
          <w:szCs w:val="21"/>
        </w:rPr>
        <w:t>包含设备</w:t>
      </w:r>
      <w:r>
        <w:rPr>
          <w:rFonts w:ascii="宋体" w:hAnsi="宋体" w:cs="Arial"/>
          <w:szCs w:val="21"/>
        </w:rPr>
        <w:t>/</w:t>
      </w:r>
      <w:r>
        <w:rPr>
          <w:rFonts w:hint="eastAsia" w:ascii="宋体" w:hAnsi="宋体" w:cs="Arial"/>
          <w:szCs w:val="21"/>
        </w:rPr>
        <w:t>物资、随机附件、到扬州泰州机场</w:t>
      </w:r>
      <w:r>
        <w:rPr>
          <w:rFonts w:hint="eastAsia" w:ascii="宋体" w:hAnsi="宋体"/>
          <w:szCs w:val="21"/>
        </w:rPr>
        <w:t>运保费、</w:t>
      </w:r>
      <w:r>
        <w:rPr>
          <w:rFonts w:hint="eastAsia" w:ascii="宋体" w:hAnsi="宋体" w:cs="Arial"/>
          <w:szCs w:val="21"/>
        </w:rPr>
        <w:t>安装调试费、培训费、进入机场飞行禁区办证费等相关费用及投标人认为需要的其它费用。</w:t>
      </w:r>
      <w:r>
        <w:rPr>
          <w:rFonts w:ascii="宋体" w:hAnsi="宋体"/>
          <w:szCs w:val="21"/>
        </w:rPr>
        <w:t xml:space="preserve">  </w:t>
      </w:r>
    </w:p>
    <w:p>
      <w:pPr>
        <w:spacing w:line="360" w:lineRule="auto"/>
        <w:ind w:firstLine="420" w:firstLineChars="200"/>
        <w:rPr>
          <w:rFonts w:ascii="宋体" w:hAnsi="宋体"/>
          <w:szCs w:val="21"/>
        </w:rPr>
      </w:pPr>
      <w:r>
        <w:rPr>
          <w:rFonts w:ascii="宋体" w:hAnsi="宋体"/>
          <w:szCs w:val="21"/>
        </w:rPr>
        <w:t>2.</w:t>
      </w:r>
      <w:r>
        <w:rPr>
          <w:rFonts w:hint="eastAsia" w:ascii="宋体" w:hAnsi="宋体"/>
          <w:szCs w:val="21"/>
        </w:rPr>
        <w:t>型号及配置参数需完全满足招标文件要求，否则可能被作废标处理。</w:t>
      </w:r>
    </w:p>
    <w:p>
      <w:pPr>
        <w:spacing w:line="360" w:lineRule="auto"/>
        <w:ind w:firstLine="105" w:firstLineChars="50"/>
        <w:rPr>
          <w:rFonts w:hint="eastAsia" w:ascii="宋体" w:hAnsi="宋体"/>
          <w:szCs w:val="21"/>
        </w:rPr>
      </w:pPr>
    </w:p>
    <w:p>
      <w:pPr>
        <w:spacing w:line="360" w:lineRule="auto"/>
        <w:ind w:firstLine="105" w:firstLineChars="50"/>
        <w:rPr>
          <w:rFonts w:hint="eastAsia" w:ascii="宋体" w:hAnsi="宋体"/>
          <w:szCs w:val="21"/>
        </w:rPr>
      </w:pPr>
    </w:p>
    <w:p>
      <w:pPr>
        <w:spacing w:line="360" w:lineRule="auto"/>
        <w:ind w:firstLine="105" w:firstLineChars="50"/>
        <w:rPr>
          <w:rFonts w:ascii="宋体" w:hAnsi="宋体"/>
          <w:szCs w:val="21"/>
        </w:rPr>
      </w:pPr>
      <w:r>
        <w:rPr>
          <w:rFonts w:hint="eastAsia" w:ascii="宋体" w:hAnsi="宋体"/>
          <w:szCs w:val="21"/>
        </w:rPr>
        <w:t>投标人授权代表签字</w:t>
      </w:r>
      <w:r>
        <w:rPr>
          <w:rFonts w:ascii="宋体" w:hAnsi="宋体"/>
          <w:szCs w:val="21"/>
        </w:rPr>
        <w:t xml:space="preserve">                         </w:t>
      </w:r>
      <w:r>
        <w:rPr>
          <w:rFonts w:hint="eastAsia" w:ascii="宋体" w:hAnsi="宋体"/>
          <w:szCs w:val="21"/>
        </w:rPr>
        <w:t>投标人全称（盖章）</w:t>
      </w:r>
    </w:p>
    <w:p/>
    <w:p/>
    <w:p/>
    <w:p/>
    <w:p/>
    <w:p/>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
    <w:p>
      <w:pPr>
        <w:spacing w:line="360" w:lineRule="auto"/>
        <w:rPr>
          <w:rFonts w:ascii="宋体" w:hAnsi="宋体"/>
          <w:b/>
          <w:szCs w:val="21"/>
        </w:rPr>
      </w:pPr>
      <w:r>
        <w:rPr>
          <w:rFonts w:hint="eastAsia" w:ascii="宋体" w:hAnsi="宋体"/>
          <w:b/>
          <w:szCs w:val="21"/>
        </w:rPr>
        <w:t>三、法定代表人授权书（格式）</w:t>
      </w:r>
    </w:p>
    <w:p>
      <w:pPr>
        <w:spacing w:line="360" w:lineRule="auto"/>
        <w:rPr>
          <w:rFonts w:ascii="宋体" w:hAnsi="宋体"/>
          <w:szCs w:val="21"/>
        </w:rPr>
      </w:pPr>
      <w:r>
        <w:rPr>
          <w:rFonts w:ascii="宋体" w:hAnsi="宋体"/>
          <w:szCs w:val="21"/>
        </w:rPr>
        <w:t xml:space="preserve">    </w:t>
      </w:r>
      <w:r>
        <w:rPr>
          <w:rFonts w:hint="eastAsia" w:ascii="宋体" w:hAnsi="宋体"/>
          <w:szCs w:val="21"/>
        </w:rPr>
        <w:t>本授权书声明：注册于</w:t>
      </w:r>
      <w:r>
        <w:rPr>
          <w:rFonts w:ascii="宋体" w:hAnsi="宋体"/>
          <w:szCs w:val="21"/>
        </w:rPr>
        <w:t>[</w:t>
      </w:r>
      <w:r>
        <w:rPr>
          <w:rFonts w:hint="eastAsia" w:ascii="宋体" w:hAnsi="宋体"/>
          <w:szCs w:val="21"/>
          <w:u w:val="single"/>
        </w:rPr>
        <w:t>国家或地区的名称</w:t>
      </w:r>
      <w:r>
        <w:rPr>
          <w:rFonts w:ascii="宋体" w:hAnsi="宋体"/>
          <w:szCs w:val="21"/>
        </w:rPr>
        <w:t>]</w:t>
      </w:r>
      <w:r>
        <w:rPr>
          <w:rFonts w:hint="eastAsia" w:ascii="宋体" w:hAnsi="宋体"/>
          <w:szCs w:val="21"/>
        </w:rPr>
        <w:t>的</w:t>
      </w:r>
      <w:r>
        <w:rPr>
          <w:rFonts w:ascii="宋体" w:hAnsi="宋体"/>
          <w:szCs w:val="21"/>
        </w:rPr>
        <w:t>[</w:t>
      </w:r>
      <w:r>
        <w:rPr>
          <w:rFonts w:hint="eastAsia" w:ascii="宋体" w:hAnsi="宋体"/>
          <w:szCs w:val="21"/>
          <w:u w:val="single"/>
        </w:rPr>
        <w:t>公司名称</w:t>
      </w:r>
      <w:r>
        <w:rPr>
          <w:rFonts w:ascii="宋体" w:hAnsi="宋体"/>
          <w:szCs w:val="21"/>
        </w:rPr>
        <w:t>]</w:t>
      </w:r>
      <w:r>
        <w:rPr>
          <w:rFonts w:hint="eastAsia" w:ascii="宋体" w:hAnsi="宋体"/>
          <w:szCs w:val="21"/>
        </w:rPr>
        <w:t>的在下面签字的</w:t>
      </w:r>
      <w:r>
        <w:rPr>
          <w:rFonts w:ascii="宋体" w:hAnsi="宋体"/>
          <w:szCs w:val="21"/>
        </w:rPr>
        <w:t>[</w:t>
      </w:r>
      <w:r>
        <w:rPr>
          <w:rFonts w:hint="eastAsia" w:ascii="宋体" w:hAnsi="宋体"/>
          <w:szCs w:val="21"/>
          <w:u w:val="single"/>
        </w:rPr>
        <w:t>法定代表人姓名、职务</w:t>
      </w:r>
      <w:r>
        <w:rPr>
          <w:rFonts w:ascii="宋体" w:hAnsi="宋体"/>
          <w:szCs w:val="21"/>
        </w:rPr>
        <w:t>]</w:t>
      </w:r>
      <w:r>
        <w:rPr>
          <w:rFonts w:hint="eastAsia" w:ascii="宋体" w:hAnsi="宋体"/>
          <w:szCs w:val="21"/>
        </w:rPr>
        <w:t>代表本公司授权</w:t>
      </w:r>
      <w:r>
        <w:rPr>
          <w:rFonts w:ascii="宋体" w:hAnsi="宋体"/>
          <w:szCs w:val="21"/>
        </w:rPr>
        <w:t>[</w:t>
      </w:r>
      <w:r>
        <w:rPr>
          <w:rFonts w:hint="eastAsia" w:ascii="宋体" w:hAnsi="宋体"/>
          <w:szCs w:val="21"/>
          <w:u w:val="single"/>
        </w:rPr>
        <w:t>单位名称</w:t>
      </w:r>
      <w:r>
        <w:rPr>
          <w:rFonts w:ascii="宋体" w:hAnsi="宋体"/>
          <w:szCs w:val="21"/>
        </w:rPr>
        <w:t>]</w:t>
      </w:r>
      <w:r>
        <w:rPr>
          <w:rFonts w:hint="eastAsia" w:ascii="宋体" w:hAnsi="宋体"/>
          <w:szCs w:val="21"/>
        </w:rPr>
        <w:t>的在下面签字的</w:t>
      </w:r>
      <w:r>
        <w:rPr>
          <w:rFonts w:ascii="宋体" w:hAnsi="宋体"/>
          <w:szCs w:val="21"/>
        </w:rPr>
        <w:t>[</w:t>
      </w:r>
      <w:r>
        <w:rPr>
          <w:rFonts w:hint="eastAsia" w:ascii="宋体" w:hAnsi="宋体"/>
          <w:szCs w:val="21"/>
          <w:u w:val="single"/>
        </w:rPr>
        <w:t>被授权人的姓名、职务</w:t>
      </w:r>
      <w:r>
        <w:rPr>
          <w:rFonts w:ascii="宋体" w:hAnsi="宋体"/>
          <w:szCs w:val="21"/>
        </w:rPr>
        <w:t>]</w:t>
      </w:r>
      <w:r>
        <w:rPr>
          <w:rFonts w:hint="eastAsia" w:ascii="宋体" w:hAnsi="宋体"/>
          <w:szCs w:val="21"/>
        </w:rPr>
        <w:t>为本公司的合法代理人，就</w:t>
      </w:r>
      <w:r>
        <w:rPr>
          <w:rFonts w:ascii="宋体" w:hAnsi="宋体"/>
          <w:szCs w:val="21"/>
        </w:rPr>
        <w:t>[</w:t>
      </w:r>
      <w:r>
        <w:rPr>
          <w:rFonts w:hint="eastAsia" w:ascii="宋体" w:hAnsi="宋体"/>
          <w:szCs w:val="21"/>
          <w:u w:val="single"/>
        </w:rPr>
        <w:t>项目名称</w:t>
      </w:r>
      <w:r>
        <w:rPr>
          <w:rFonts w:ascii="宋体" w:hAnsi="宋体"/>
          <w:szCs w:val="21"/>
        </w:rPr>
        <w:t>]</w:t>
      </w:r>
      <w:r>
        <w:rPr>
          <w:rFonts w:hint="eastAsia" w:ascii="宋体" w:hAnsi="宋体"/>
          <w:szCs w:val="21"/>
        </w:rPr>
        <w:t>参与投标，以本公司名义处理一切与之有关的事务。</w:t>
      </w:r>
    </w:p>
    <w:p>
      <w:pPr>
        <w:spacing w:after="720" w:line="360" w:lineRule="auto"/>
        <w:rPr>
          <w:rFonts w:ascii="宋体" w:hAnsi="宋体"/>
          <w:szCs w:val="21"/>
        </w:rPr>
      </w:pPr>
      <w:r>
        <w:rPr>
          <w:rFonts w:ascii="宋体" w:hAnsi="宋体"/>
          <w:szCs w:val="21"/>
        </w:rPr>
        <w:t xml:space="preserve">    </w:t>
      </w:r>
      <w:r>
        <w:rPr>
          <w:rFonts w:hint="eastAsia" w:ascii="宋体" w:hAnsi="宋体"/>
          <w:szCs w:val="21"/>
        </w:rPr>
        <w:t>本授权书于</w:t>
      </w:r>
      <w:r>
        <w:rPr>
          <w:rFonts w:ascii="宋体" w:hAnsi="宋体"/>
          <w:szCs w:val="21"/>
        </w:rPr>
        <w:t>[]</w:t>
      </w:r>
      <w:r>
        <w:rPr>
          <w:rFonts w:hint="eastAsia" w:ascii="宋体" w:hAnsi="宋体"/>
          <w:szCs w:val="21"/>
        </w:rPr>
        <w:t>年</w:t>
      </w:r>
      <w:r>
        <w:rPr>
          <w:rFonts w:ascii="宋体" w:hAnsi="宋体"/>
          <w:szCs w:val="21"/>
        </w:rPr>
        <w:t>[]</w:t>
      </w:r>
      <w:r>
        <w:rPr>
          <w:rFonts w:hint="eastAsia" w:ascii="宋体" w:hAnsi="宋体"/>
          <w:szCs w:val="21"/>
        </w:rPr>
        <w:t>月</w:t>
      </w:r>
      <w:r>
        <w:rPr>
          <w:rFonts w:ascii="宋体" w:hAnsi="宋体"/>
          <w:szCs w:val="21"/>
        </w:rPr>
        <w:t>[]</w:t>
      </w:r>
      <w:r>
        <w:rPr>
          <w:rFonts w:hint="eastAsia" w:ascii="宋体" w:hAnsi="宋体"/>
          <w:szCs w:val="21"/>
        </w:rPr>
        <w:t>日签字生效，特此声明。</w:t>
      </w:r>
    </w:p>
    <w:p>
      <w:pPr>
        <w:spacing w:line="360" w:lineRule="auto"/>
        <w:rPr>
          <w:rFonts w:ascii="宋体" w:hAnsi="宋体"/>
          <w:szCs w:val="21"/>
          <w:u w:val="single"/>
        </w:rPr>
      </w:pPr>
      <w:r>
        <w:rPr>
          <w:rFonts w:hint="eastAsia" w:ascii="宋体" w:hAnsi="宋体"/>
          <w:szCs w:val="21"/>
        </w:rPr>
        <w:t>投标人名称（盖章）</w:t>
      </w:r>
    </w:p>
    <w:p>
      <w:pPr>
        <w:spacing w:line="360" w:lineRule="auto"/>
        <w:rPr>
          <w:rFonts w:ascii="宋体" w:hAnsi="宋体"/>
          <w:szCs w:val="21"/>
          <w:u w:val="single"/>
        </w:rPr>
      </w:pPr>
      <w:r>
        <w:rPr>
          <w:rFonts w:hint="eastAsia" w:ascii="宋体" w:hAnsi="宋体"/>
          <w:szCs w:val="21"/>
        </w:rPr>
        <w:t>法定代表人签字</w:t>
      </w:r>
    </w:p>
    <w:p>
      <w:pPr>
        <w:spacing w:line="360" w:lineRule="auto"/>
        <w:rPr>
          <w:rFonts w:ascii="宋体" w:hAnsi="宋体"/>
          <w:szCs w:val="21"/>
          <w:u w:val="single"/>
        </w:rPr>
      </w:pPr>
      <w:r>
        <w:rPr>
          <w:rFonts w:hint="eastAsia" w:ascii="宋体" w:hAnsi="宋体"/>
          <w:szCs w:val="21"/>
        </w:rPr>
        <w:t>被授权人签字</w:t>
      </w:r>
    </w:p>
    <w:p>
      <w:pPr>
        <w:adjustRightInd w:val="0"/>
        <w:snapToGrid w:val="0"/>
        <w:spacing w:line="360" w:lineRule="auto"/>
        <w:rPr>
          <w:rFonts w:ascii="宋体" w:hAnsi="宋体"/>
          <w:b/>
          <w:kern w:val="0"/>
          <w:szCs w:val="21"/>
        </w:rPr>
      </w:pPr>
      <w:r>
        <w:rPr>
          <w:rFonts w:hint="eastAsia" w:ascii="宋体" w:hAnsi="宋体"/>
          <w:szCs w:val="21"/>
          <w:u w:val="single"/>
        </w:rPr>
        <w:t>注：投标人非法定代表人签署文件，须提供授权书。</w:t>
      </w:r>
    </w:p>
    <w:p/>
    <w:p>
      <w:pPr>
        <w:spacing w:line="360" w:lineRule="auto"/>
        <w:rPr>
          <w:rFonts w:hint="eastAsia" w:ascii="宋体" w:hAnsi="宋体"/>
          <w:szCs w:val="21"/>
          <w:u w:val="single"/>
        </w:rPr>
      </w:pPr>
      <w:r>
        <w:rPr>
          <w:rFonts w:hint="eastAsia" w:ascii="宋体" w:hAnsi="宋体"/>
          <w:szCs w:val="21"/>
          <w:lang w:eastAsia="zh-CN"/>
        </w:rPr>
        <w:t>日</w:t>
      </w:r>
      <w:r>
        <w:rPr>
          <w:rFonts w:hint="eastAsia" w:ascii="宋体" w:hAnsi="宋体"/>
          <w:szCs w:val="21"/>
        </w:rPr>
        <w:t>期：</w:t>
      </w:r>
      <w:r>
        <w:rPr>
          <w:rFonts w:ascii="宋体" w:hAnsi="宋体"/>
          <w:szCs w:val="21"/>
          <w:u w:val="single"/>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微软雅黑"/>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A167795"/>
    <w:multiLevelType w:val="singleLevel"/>
    <w:tmpl w:val="8A167795"/>
    <w:lvl w:ilvl="0" w:tentative="0">
      <w:start w:val="1"/>
      <w:numFmt w:val="decimal"/>
      <w:suff w:val="nothing"/>
      <w:lvlText w:val="%1．"/>
      <w:lvlJc w:val="left"/>
      <w:pPr>
        <w:ind w:firstLine="400"/>
      </w:pPr>
      <w:rPr>
        <w:rFonts w:hint="default"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186D48"/>
    <w:rsid w:val="16F31B54"/>
    <w:rsid w:val="1C082E71"/>
    <w:rsid w:val="226D1ACE"/>
    <w:rsid w:val="238D6EF9"/>
    <w:rsid w:val="316F04EC"/>
    <w:rsid w:val="35A44D52"/>
    <w:rsid w:val="3E186D48"/>
    <w:rsid w:val="494316A5"/>
    <w:rsid w:val="5D1F1451"/>
    <w:rsid w:val="5FA901AA"/>
    <w:rsid w:val="67E817BF"/>
    <w:rsid w:val="6A4D4827"/>
    <w:rsid w:val="6E205223"/>
    <w:rsid w:val="718C4FD1"/>
    <w:rsid w:val="72867188"/>
    <w:rsid w:val="73E02F24"/>
    <w:rsid w:val="79CF75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spacing w:before="100" w:beforeAutospacing="1" w:after="10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Plain Text"/>
    <w:basedOn w:val="1"/>
    <w:qFormat/>
    <w:uiPriority w:val="99"/>
    <w:rPr>
      <w:rFonts w:ascii="宋体" w:hAnsi="Courier New" w:eastAsia="宋体"/>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37</TotalTime>
  <ScaleCrop>false</ScaleCrop>
  <LinksUpToDate>false</LinksUpToDate>
  <CharactersWithSpaces>0</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2019-11-18T07:48:00Z</dcterms:created>
  <dc:creator>歆儿Libby</dc:creator>
  <cp:lastModifiedBy>悦悦妈</cp:lastModifiedBy>
  <cp:lastPrinted>2019-11-18T07:57:00Z</cp:lastPrinted>
  <dcterms:modified xsi:type="dcterms:W3CDTF">2019-11-22T06:33:29Z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