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sz w:val="24"/>
          <w:szCs w:val="24"/>
        </w:rPr>
      </w:pPr>
      <w:r>
        <w:rPr>
          <w:rFonts w:hint="eastAsia" w:ascii="仿宋" w:hAnsi="仿宋" w:eastAsia="仿宋" w:cs="宋体"/>
          <w:b/>
          <w:bCs/>
          <w:color w:val="000000"/>
          <w:kern w:val="0"/>
          <w:sz w:val="36"/>
          <w:szCs w:val="36"/>
          <w:lang w:eastAsia="zh-CN"/>
        </w:rPr>
        <w:t>扬州泰州国际机场</w:t>
      </w:r>
      <w:r>
        <w:rPr>
          <w:rFonts w:hint="eastAsia" w:ascii="仿宋" w:hAnsi="仿宋" w:eastAsia="仿宋" w:cs="宋体"/>
          <w:b/>
          <w:bCs/>
          <w:color w:val="000000"/>
          <w:kern w:val="0"/>
          <w:sz w:val="36"/>
          <w:szCs w:val="36"/>
        </w:rPr>
        <w:t>食品采购项目招标文件</w:t>
      </w:r>
    </w:p>
    <w:p>
      <w:pPr>
        <w:spacing w:line="360" w:lineRule="auto"/>
        <w:ind w:firstLine="480" w:firstLineChars="200"/>
        <w:rPr>
          <w:sz w:val="24"/>
          <w:szCs w:val="24"/>
        </w:rPr>
      </w:pPr>
      <w:r>
        <w:rPr>
          <w:rFonts w:hint="eastAsia"/>
          <w:sz w:val="24"/>
          <w:szCs w:val="24"/>
        </w:rPr>
        <w:t>为规范采购流程、节约公司采购成本，增加效益。</w:t>
      </w:r>
      <w:r>
        <w:rPr>
          <w:rFonts w:hint="eastAsia"/>
          <w:sz w:val="24"/>
          <w:szCs w:val="24"/>
          <w:lang w:eastAsia="zh-CN"/>
        </w:rPr>
        <w:t>扬州泰州国际机场</w:t>
      </w:r>
      <w:r>
        <w:rPr>
          <w:rFonts w:hint="eastAsia"/>
          <w:sz w:val="24"/>
          <w:szCs w:val="24"/>
        </w:rPr>
        <w:t>将对食品供应商进行自主招标，兹邀请符合本次评标要求的投标人参加投标。</w:t>
      </w:r>
    </w:p>
    <w:p>
      <w:pPr>
        <w:spacing w:line="360" w:lineRule="auto"/>
        <w:rPr>
          <w:rFonts w:hint="eastAsia" w:eastAsia="宋体"/>
          <w:sz w:val="24"/>
          <w:szCs w:val="24"/>
          <w:lang w:val="en-US" w:eastAsia="zh-CN"/>
        </w:rPr>
      </w:pPr>
      <w:r>
        <w:rPr>
          <w:rFonts w:hint="eastAsia"/>
          <w:sz w:val="24"/>
          <w:szCs w:val="24"/>
        </w:rPr>
        <w:t>一、</w:t>
      </w:r>
      <w:r>
        <w:rPr>
          <w:rFonts w:hint="eastAsia"/>
          <w:sz w:val="24"/>
          <w:szCs w:val="24"/>
          <w:lang w:val="en-US" w:eastAsia="zh-CN"/>
        </w:rPr>
        <w:t>招</w:t>
      </w:r>
      <w:r>
        <w:rPr>
          <w:rFonts w:hint="eastAsia"/>
          <w:sz w:val="24"/>
          <w:szCs w:val="24"/>
        </w:rPr>
        <w:t>标项目</w:t>
      </w:r>
      <w:r>
        <w:rPr>
          <w:rFonts w:hint="eastAsia"/>
          <w:sz w:val="24"/>
          <w:szCs w:val="24"/>
          <w:lang w:val="en-US" w:eastAsia="zh-CN"/>
        </w:rPr>
        <w:t>名称</w:t>
      </w:r>
    </w:p>
    <w:p>
      <w:pPr>
        <w:spacing w:line="360" w:lineRule="auto"/>
        <w:ind w:firstLine="480" w:firstLineChars="200"/>
        <w:rPr>
          <w:rFonts w:hint="eastAsia" w:eastAsia="宋体"/>
          <w:sz w:val="24"/>
          <w:szCs w:val="24"/>
          <w:lang w:eastAsia="zh-CN"/>
        </w:rPr>
      </w:pPr>
      <w:r>
        <w:rPr>
          <w:rFonts w:hint="eastAsia"/>
          <w:sz w:val="24"/>
          <w:szCs w:val="24"/>
          <w:lang w:eastAsia="zh-CN"/>
        </w:rPr>
        <w:t>扬州泰州国际机场</w:t>
      </w:r>
      <w:r>
        <w:rPr>
          <w:rFonts w:hint="eastAsia"/>
          <w:sz w:val="24"/>
          <w:szCs w:val="24"/>
        </w:rPr>
        <w:t>食品采购项目。</w:t>
      </w:r>
    </w:p>
    <w:p>
      <w:pPr>
        <w:spacing w:line="360" w:lineRule="auto"/>
        <w:rPr>
          <w:sz w:val="24"/>
          <w:szCs w:val="24"/>
        </w:rPr>
      </w:pPr>
      <w:r>
        <w:rPr>
          <w:rFonts w:hint="eastAsia"/>
          <w:sz w:val="24"/>
          <w:szCs w:val="24"/>
        </w:rPr>
        <w:t>二、</w:t>
      </w:r>
      <w:r>
        <w:rPr>
          <w:rFonts w:hint="eastAsia"/>
          <w:sz w:val="24"/>
          <w:szCs w:val="24"/>
          <w:lang w:val="en-US" w:eastAsia="zh-CN"/>
        </w:rPr>
        <w:t>招标项目简要说明</w:t>
      </w:r>
    </w:p>
    <w:p>
      <w:pPr>
        <w:spacing w:line="360" w:lineRule="auto"/>
        <w:ind w:firstLine="480" w:firstLineChars="200"/>
        <w:rPr>
          <w:rFonts w:hint="eastAsia" w:eastAsia="宋体"/>
          <w:sz w:val="24"/>
          <w:szCs w:val="24"/>
          <w:lang w:eastAsia="zh-CN"/>
        </w:rPr>
      </w:pPr>
      <w:r>
        <w:rPr>
          <w:rFonts w:hint="eastAsia"/>
          <w:sz w:val="24"/>
          <w:szCs w:val="24"/>
        </w:rPr>
        <w:t>中标单位需根据合同要求，</w:t>
      </w:r>
      <w:r>
        <w:rPr>
          <w:rFonts w:hint="eastAsia"/>
          <w:sz w:val="24"/>
          <w:szCs w:val="24"/>
          <w:lang w:eastAsia="zh-CN"/>
        </w:rPr>
        <w:t>按时按量送至扬州泰州国际机场。</w:t>
      </w:r>
    </w:p>
    <w:p>
      <w:pPr>
        <w:spacing w:line="360" w:lineRule="auto"/>
        <w:rPr>
          <w:sz w:val="24"/>
          <w:szCs w:val="24"/>
        </w:rPr>
      </w:pPr>
      <w:r>
        <w:rPr>
          <w:rFonts w:hint="eastAsia"/>
          <w:sz w:val="24"/>
          <w:szCs w:val="24"/>
        </w:rPr>
        <w:t>三、投标人参加本次评选应具备的条件</w:t>
      </w:r>
    </w:p>
    <w:p>
      <w:pPr>
        <w:spacing w:line="360" w:lineRule="auto"/>
        <w:ind w:firstLine="480" w:firstLineChars="200"/>
        <w:rPr>
          <w:rFonts w:hint="eastAsia" w:eastAsia="宋体"/>
          <w:sz w:val="24"/>
          <w:szCs w:val="24"/>
          <w:lang w:eastAsia="zh-CN"/>
        </w:rPr>
      </w:pPr>
      <w:r>
        <w:rPr>
          <w:rFonts w:hint="eastAsia"/>
          <w:sz w:val="24"/>
          <w:szCs w:val="24"/>
        </w:rPr>
        <w:t>1、投标人须为具有良好的商业信誉和健全的财务制度独立法人，经营范围包含投标产品。（提供营业执照及税务登记证复印件）</w:t>
      </w:r>
      <w:r>
        <w:rPr>
          <w:rFonts w:hint="eastAsia"/>
          <w:sz w:val="24"/>
          <w:szCs w:val="24"/>
          <w:lang w:eastAsia="zh-CN"/>
        </w:rPr>
        <w:t>。</w:t>
      </w:r>
      <w:r>
        <w:rPr>
          <w:rFonts w:hint="eastAsia" w:ascii="宋体" w:hAnsi="宋体" w:cs="宋体"/>
          <w:sz w:val="24"/>
          <w:szCs w:val="24"/>
        </w:rPr>
        <w:t>注册资本在1</w:t>
      </w:r>
      <w:r>
        <w:rPr>
          <w:rFonts w:hint="eastAsia" w:ascii="宋体" w:hAnsi="宋体" w:cs="宋体"/>
          <w:sz w:val="24"/>
          <w:szCs w:val="24"/>
          <w:lang w:val="en-US" w:eastAsia="zh-CN"/>
        </w:rPr>
        <w:t>0</w:t>
      </w:r>
      <w:r>
        <w:rPr>
          <w:rFonts w:hint="eastAsia" w:ascii="宋体" w:hAnsi="宋体" w:cs="宋体"/>
          <w:sz w:val="24"/>
          <w:szCs w:val="24"/>
        </w:rPr>
        <w:t>00万</w:t>
      </w:r>
      <w:r>
        <w:rPr>
          <w:rFonts w:hint="eastAsia" w:ascii="宋体" w:hAnsi="宋体" w:cs="宋体"/>
          <w:sz w:val="24"/>
          <w:szCs w:val="24"/>
          <w:lang w:eastAsia="zh-CN"/>
        </w:rPr>
        <w:t>元人民币</w:t>
      </w:r>
      <w:r>
        <w:rPr>
          <w:rFonts w:hint="eastAsia" w:ascii="宋体" w:hAnsi="宋体" w:cs="宋体"/>
          <w:sz w:val="24"/>
          <w:szCs w:val="24"/>
        </w:rPr>
        <w:t>以上</w:t>
      </w:r>
      <w:r>
        <w:rPr>
          <w:rFonts w:hint="eastAsia" w:ascii="宋体" w:hAnsi="宋体" w:cs="宋体"/>
          <w:sz w:val="24"/>
          <w:szCs w:val="24"/>
          <w:lang w:eastAsia="zh-CN"/>
        </w:rPr>
        <w:t>。</w:t>
      </w:r>
    </w:p>
    <w:p>
      <w:pPr>
        <w:spacing w:line="360" w:lineRule="auto"/>
        <w:ind w:firstLine="480" w:firstLineChars="200"/>
        <w:rPr>
          <w:rFonts w:hint="eastAsia"/>
          <w:sz w:val="24"/>
          <w:szCs w:val="24"/>
        </w:rPr>
      </w:pPr>
      <w:r>
        <w:rPr>
          <w:rFonts w:hint="eastAsia"/>
          <w:sz w:val="24"/>
          <w:szCs w:val="24"/>
        </w:rPr>
        <w:t>2、投标人须为具有食品经营许可证书。（提供有关证书复印件）</w:t>
      </w:r>
    </w:p>
    <w:p>
      <w:pPr>
        <w:spacing w:line="360" w:lineRule="auto"/>
        <w:ind w:firstLine="480" w:firstLineChars="200"/>
        <w:rPr>
          <w:rFonts w:hint="eastAsia" w:eastAsia="宋体"/>
          <w:sz w:val="24"/>
          <w:szCs w:val="24"/>
          <w:lang w:val="en-US" w:eastAsia="zh-CN"/>
        </w:rPr>
      </w:pPr>
      <w:r>
        <w:rPr>
          <w:rFonts w:hint="eastAsia"/>
          <w:sz w:val="24"/>
          <w:szCs w:val="24"/>
          <w:lang w:val="en-US" w:eastAsia="zh-CN"/>
        </w:rPr>
        <w:t>3、依法缴纳税收和社会保障基金的相关材料。</w:t>
      </w:r>
    </w:p>
    <w:p>
      <w:pPr>
        <w:spacing w:line="360" w:lineRule="auto"/>
        <w:ind w:firstLine="480" w:firstLineChars="200"/>
        <w:rPr>
          <w:rFonts w:hint="eastAsia"/>
          <w:sz w:val="24"/>
          <w:szCs w:val="24"/>
          <w:lang w:val="en-US" w:eastAsia="zh-CN"/>
        </w:rPr>
      </w:pPr>
      <w:r>
        <w:rPr>
          <w:rFonts w:hint="eastAsia"/>
          <w:sz w:val="24"/>
          <w:szCs w:val="24"/>
          <w:lang w:val="en-US" w:eastAsia="zh-CN"/>
        </w:rPr>
        <w:t>4、</w:t>
      </w:r>
      <w:r>
        <w:rPr>
          <w:rFonts w:hint="eastAsia"/>
          <w:sz w:val="24"/>
          <w:szCs w:val="24"/>
          <w:highlight w:val="none"/>
          <w:lang w:val="en-US" w:eastAsia="zh-CN"/>
        </w:rPr>
        <w:t>每样副食品需提供相应的“QS”食品质量保障，与产品的名称、商标、批号或生产日期相一致的检验合格证。</w:t>
      </w:r>
    </w:p>
    <w:p>
      <w:pPr>
        <w:spacing w:line="360" w:lineRule="auto"/>
        <w:ind w:firstLine="480" w:firstLineChars="200"/>
        <w:rPr>
          <w:rFonts w:hint="eastAsia"/>
          <w:sz w:val="24"/>
          <w:szCs w:val="24"/>
          <w:lang w:val="en-US" w:eastAsia="zh-CN"/>
        </w:rPr>
      </w:pPr>
      <w:r>
        <w:rPr>
          <w:rFonts w:hint="eastAsia"/>
          <w:sz w:val="24"/>
          <w:szCs w:val="24"/>
          <w:lang w:val="en-US" w:eastAsia="zh-CN"/>
        </w:rPr>
        <w:t>5、本项目不接受联合体投标。本项目禁止转包和分包。如参选单位中选后将本项目转包和分包给其它单位或个人，委托人有权取消其中选资格。</w:t>
      </w:r>
    </w:p>
    <w:p>
      <w:pPr>
        <w:spacing w:line="360" w:lineRule="auto"/>
        <w:ind w:firstLine="480" w:firstLineChars="200"/>
        <w:rPr>
          <w:rFonts w:hint="eastAsia"/>
          <w:sz w:val="24"/>
          <w:szCs w:val="24"/>
          <w:lang w:val="en-US" w:eastAsia="zh-CN"/>
        </w:rPr>
      </w:pPr>
      <w:r>
        <w:rPr>
          <w:rFonts w:hint="eastAsia"/>
          <w:sz w:val="24"/>
          <w:szCs w:val="24"/>
          <w:lang w:val="en-US" w:eastAsia="zh-CN"/>
        </w:rPr>
        <w:t>6、如不符合上述资质要求的及超过控制价的，属无效投标，招标人不予接收。</w:t>
      </w:r>
    </w:p>
    <w:p>
      <w:pPr>
        <w:spacing w:line="360" w:lineRule="auto"/>
        <w:rPr>
          <w:sz w:val="24"/>
          <w:szCs w:val="24"/>
        </w:rPr>
      </w:pPr>
      <w:r>
        <w:rPr>
          <w:rFonts w:hint="eastAsia"/>
          <w:sz w:val="24"/>
          <w:szCs w:val="24"/>
        </w:rPr>
        <w:t>四、项目需求</w:t>
      </w:r>
    </w:p>
    <w:p>
      <w:pPr>
        <w:spacing w:line="360" w:lineRule="auto"/>
        <w:ind w:firstLine="480" w:firstLineChars="200"/>
        <w:rPr>
          <w:sz w:val="24"/>
          <w:szCs w:val="24"/>
        </w:rPr>
      </w:pPr>
      <w:r>
        <w:rPr>
          <w:rFonts w:hint="eastAsia"/>
          <w:sz w:val="24"/>
          <w:szCs w:val="24"/>
        </w:rPr>
        <w:t>1、需求表清单</w:t>
      </w:r>
    </w:p>
    <w:tbl>
      <w:tblPr>
        <w:tblStyle w:val="13"/>
        <w:tblW w:w="8827" w:type="dxa"/>
        <w:jc w:val="center"/>
        <w:tblInd w:w="-10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668"/>
        <w:gridCol w:w="3948"/>
        <w:gridCol w:w="153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34" w:type="dxa"/>
            <w:vAlign w:val="center"/>
          </w:tcPr>
          <w:p>
            <w:pPr>
              <w:widowControl/>
              <w:jc w:val="center"/>
              <w:rPr>
                <w:rFonts w:ascii="宋体" w:hAnsi="宋体"/>
                <w:sz w:val="24"/>
                <w:szCs w:val="24"/>
              </w:rPr>
            </w:pPr>
            <w:r>
              <w:rPr>
                <w:rFonts w:ascii="宋体" w:hAnsi="宋体"/>
                <w:sz w:val="24"/>
                <w:szCs w:val="24"/>
              </w:rPr>
              <w:t>序号</w:t>
            </w:r>
          </w:p>
        </w:tc>
        <w:tc>
          <w:tcPr>
            <w:tcW w:w="1668" w:type="dxa"/>
            <w:vAlign w:val="center"/>
          </w:tcPr>
          <w:p>
            <w:pPr>
              <w:widowControl/>
              <w:jc w:val="center"/>
              <w:rPr>
                <w:rFonts w:ascii="宋体" w:hAnsi="宋体"/>
                <w:sz w:val="24"/>
                <w:szCs w:val="24"/>
              </w:rPr>
            </w:pPr>
            <w:r>
              <w:rPr>
                <w:rFonts w:ascii="宋体" w:hAnsi="宋体"/>
                <w:sz w:val="24"/>
                <w:szCs w:val="24"/>
              </w:rPr>
              <w:t>名称</w:t>
            </w:r>
          </w:p>
        </w:tc>
        <w:tc>
          <w:tcPr>
            <w:tcW w:w="3948" w:type="dxa"/>
            <w:vAlign w:val="center"/>
          </w:tcPr>
          <w:p>
            <w:pPr>
              <w:widowControl/>
              <w:jc w:val="center"/>
              <w:rPr>
                <w:rFonts w:hint="eastAsia" w:ascii="宋体" w:hAnsi="宋体" w:eastAsia="宋体"/>
                <w:sz w:val="24"/>
                <w:szCs w:val="24"/>
                <w:lang w:eastAsia="zh-CN"/>
              </w:rPr>
            </w:pPr>
            <w:r>
              <w:rPr>
                <w:rFonts w:hint="eastAsia" w:ascii="宋体" w:hAnsi="宋体"/>
                <w:sz w:val="24"/>
                <w:szCs w:val="24"/>
                <w:lang w:eastAsia="zh-CN"/>
              </w:rPr>
              <w:t>品牌及产地要求</w:t>
            </w:r>
          </w:p>
        </w:tc>
        <w:tc>
          <w:tcPr>
            <w:tcW w:w="1534" w:type="dxa"/>
            <w:vAlign w:val="center"/>
          </w:tcPr>
          <w:p>
            <w:pPr>
              <w:jc w:val="center"/>
              <w:rPr>
                <w:rFonts w:ascii="宋体" w:hAnsi="宋体"/>
                <w:sz w:val="24"/>
                <w:szCs w:val="24"/>
              </w:rPr>
            </w:pPr>
            <w:r>
              <w:rPr>
                <w:rFonts w:ascii="宋体" w:hAnsi="宋体"/>
                <w:sz w:val="24"/>
                <w:szCs w:val="24"/>
              </w:rPr>
              <w:t>配备要求</w:t>
            </w:r>
          </w:p>
        </w:tc>
        <w:tc>
          <w:tcPr>
            <w:tcW w:w="1043" w:type="dxa"/>
            <w:vAlign w:val="center"/>
          </w:tcPr>
          <w:p>
            <w:pPr>
              <w:jc w:val="center"/>
              <w:rPr>
                <w:rFonts w:hint="eastAsia" w:ascii="宋体" w:hAnsi="宋体"/>
                <w:sz w:val="24"/>
                <w:szCs w:val="24"/>
              </w:rPr>
            </w:pPr>
            <w:r>
              <w:rPr>
                <w:rFonts w:hint="eastAsia" w:ascii="宋体" w:hAnsi="宋体"/>
                <w:sz w:val="24"/>
                <w:szCs w:val="24"/>
              </w:rPr>
              <w:t>预估数量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634" w:type="dxa"/>
            <w:vAlign w:val="center"/>
          </w:tcPr>
          <w:p>
            <w:pPr>
              <w:widowControl/>
              <w:jc w:val="center"/>
              <w:rPr>
                <w:rFonts w:ascii="宋体" w:hAnsi="宋体"/>
                <w:sz w:val="24"/>
                <w:szCs w:val="24"/>
              </w:rPr>
            </w:pPr>
            <w:r>
              <w:rPr>
                <w:rFonts w:hint="eastAsia" w:ascii="宋体" w:hAnsi="宋体"/>
                <w:sz w:val="24"/>
                <w:szCs w:val="24"/>
              </w:rPr>
              <w:t>1</w:t>
            </w:r>
          </w:p>
        </w:tc>
        <w:tc>
          <w:tcPr>
            <w:tcW w:w="1668" w:type="dxa"/>
            <w:vAlign w:val="center"/>
          </w:tcPr>
          <w:p>
            <w:pPr>
              <w:widowControl/>
              <w:jc w:val="center"/>
              <w:rPr>
                <w:rFonts w:hint="eastAsia" w:ascii="宋体" w:hAnsi="宋体" w:eastAsia="宋体"/>
                <w:sz w:val="24"/>
                <w:szCs w:val="24"/>
                <w:lang w:eastAsia="zh-CN"/>
              </w:rPr>
            </w:pPr>
            <w:r>
              <w:rPr>
                <w:rFonts w:hint="eastAsia" w:ascii="宋体" w:hAnsi="宋体"/>
                <w:sz w:val="24"/>
                <w:szCs w:val="24"/>
                <w:lang w:eastAsia="zh-CN"/>
              </w:rPr>
              <w:t>橄榄油</w:t>
            </w:r>
          </w:p>
        </w:tc>
        <w:tc>
          <w:tcPr>
            <w:tcW w:w="3948" w:type="dxa"/>
            <w:vAlign w:val="center"/>
          </w:tcPr>
          <w:p>
            <w:pPr>
              <w:jc w:val="center"/>
              <w:rPr>
                <w:rFonts w:ascii="宋体" w:hAnsi="宋体"/>
                <w:sz w:val="24"/>
                <w:szCs w:val="24"/>
                <w:lang w:val="en-US"/>
              </w:rPr>
            </w:pPr>
            <w:r>
              <w:rPr>
                <w:rFonts w:hint="eastAsia" w:ascii="宋体" w:hAnsi="宋体"/>
                <w:sz w:val="24"/>
                <w:szCs w:val="24"/>
                <w:lang w:eastAsia="zh-CN"/>
              </w:rPr>
              <w:t>欧丽薇兰或曼蒂特伦尼特级初榨橄榄油</w:t>
            </w:r>
          </w:p>
        </w:tc>
        <w:tc>
          <w:tcPr>
            <w:tcW w:w="1534" w:type="dxa"/>
            <w:vAlign w:val="center"/>
          </w:tcPr>
          <w:p>
            <w:pPr>
              <w:widowControl/>
              <w:jc w:val="center"/>
              <w:rPr>
                <w:rFonts w:ascii="宋体" w:hAnsi="宋体"/>
                <w:sz w:val="24"/>
                <w:szCs w:val="24"/>
                <w:lang w:val="en-US"/>
              </w:rPr>
            </w:pPr>
            <w:r>
              <w:rPr>
                <w:rFonts w:hint="eastAsia" w:ascii="宋体" w:hAnsi="宋体"/>
                <w:sz w:val="24"/>
                <w:szCs w:val="24"/>
                <w:lang w:val="en-US" w:eastAsia="zh-CN"/>
              </w:rPr>
              <w:t>500ml*2</w:t>
            </w:r>
          </w:p>
        </w:tc>
        <w:tc>
          <w:tcPr>
            <w:tcW w:w="1043" w:type="dxa"/>
            <w:vAlign w:val="center"/>
          </w:tcPr>
          <w:p>
            <w:pPr>
              <w:widowControl/>
              <w:jc w:val="center"/>
              <w:rPr>
                <w:rFonts w:hint="eastAsia" w:ascii="宋体" w:hAnsi="宋体" w:eastAsia="宋体"/>
                <w:sz w:val="24"/>
                <w:szCs w:val="24"/>
                <w:lang w:val="en-US" w:eastAsia="zh-CN"/>
              </w:rPr>
            </w:pPr>
            <w:r>
              <w:rPr>
                <w:rFonts w:hint="eastAsia" w:ascii="宋体" w:hAnsi="宋体"/>
                <w:sz w:val="24"/>
                <w:szCs w:val="24"/>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34" w:type="dxa"/>
            <w:vAlign w:val="center"/>
          </w:tcPr>
          <w:p>
            <w:pPr>
              <w:widowControl/>
              <w:jc w:val="center"/>
              <w:rPr>
                <w:rFonts w:ascii="宋体" w:hAnsi="宋体"/>
                <w:sz w:val="24"/>
                <w:szCs w:val="24"/>
              </w:rPr>
            </w:pPr>
            <w:r>
              <w:rPr>
                <w:rFonts w:hint="eastAsia" w:ascii="宋体" w:hAnsi="宋体"/>
                <w:sz w:val="24"/>
                <w:szCs w:val="24"/>
              </w:rPr>
              <w:t>2</w:t>
            </w:r>
          </w:p>
        </w:tc>
        <w:tc>
          <w:tcPr>
            <w:tcW w:w="1668" w:type="dxa"/>
            <w:vAlign w:val="center"/>
          </w:tcPr>
          <w:p>
            <w:pPr>
              <w:widowControl/>
              <w:jc w:val="center"/>
              <w:rPr>
                <w:rFonts w:hint="eastAsia" w:ascii="宋体" w:hAnsi="宋体" w:eastAsia="宋体"/>
                <w:sz w:val="24"/>
                <w:szCs w:val="24"/>
                <w:lang w:eastAsia="zh-CN"/>
              </w:rPr>
            </w:pPr>
            <w:r>
              <w:rPr>
                <w:rFonts w:hint="eastAsia" w:ascii="宋体" w:hAnsi="宋体"/>
                <w:sz w:val="24"/>
                <w:szCs w:val="24"/>
                <w:lang w:eastAsia="zh-CN"/>
              </w:rPr>
              <w:t>每日坚果</w:t>
            </w:r>
          </w:p>
        </w:tc>
        <w:tc>
          <w:tcPr>
            <w:tcW w:w="3948" w:type="dxa"/>
            <w:vAlign w:val="center"/>
          </w:tcPr>
          <w:p>
            <w:pPr>
              <w:widowControl/>
              <w:jc w:val="center"/>
              <w:rPr>
                <w:rFonts w:hint="eastAsia" w:ascii="宋体" w:hAnsi="宋体" w:eastAsia="宋体"/>
                <w:sz w:val="24"/>
                <w:szCs w:val="24"/>
                <w:lang w:val="en-US" w:eastAsia="zh-CN"/>
              </w:rPr>
            </w:pPr>
            <w:r>
              <w:rPr>
                <w:rFonts w:hint="eastAsia" w:ascii="宋体" w:hAnsi="宋体"/>
                <w:sz w:val="24"/>
                <w:szCs w:val="24"/>
                <w:lang w:val="en-US" w:eastAsia="zh-CN"/>
              </w:rPr>
              <w:t>沃隆；三只松鼠；坚果365混合果仁</w:t>
            </w:r>
          </w:p>
        </w:tc>
        <w:tc>
          <w:tcPr>
            <w:tcW w:w="1534" w:type="dxa"/>
            <w:vAlign w:val="center"/>
          </w:tcPr>
          <w:p>
            <w:pPr>
              <w:widowControl/>
              <w:jc w:val="center"/>
              <w:rPr>
                <w:rFonts w:ascii="宋体" w:hAnsi="宋体"/>
                <w:sz w:val="24"/>
                <w:szCs w:val="24"/>
              </w:rPr>
            </w:pPr>
            <w:r>
              <w:rPr>
                <w:rFonts w:hint="eastAsia" w:ascii="宋体" w:hAnsi="宋体"/>
                <w:sz w:val="24"/>
                <w:szCs w:val="24"/>
                <w:lang w:val="en-US" w:eastAsia="zh-CN"/>
              </w:rPr>
              <w:t>25g*30</w:t>
            </w:r>
          </w:p>
        </w:tc>
        <w:tc>
          <w:tcPr>
            <w:tcW w:w="1043" w:type="dxa"/>
            <w:vAlign w:val="center"/>
          </w:tcPr>
          <w:p>
            <w:pPr>
              <w:widowControl/>
              <w:jc w:val="center"/>
              <w:rPr>
                <w:rFonts w:hint="eastAsia" w:ascii="宋体" w:hAnsi="宋体" w:eastAsia="宋体"/>
                <w:sz w:val="24"/>
                <w:szCs w:val="24"/>
                <w:lang w:val="en-US" w:eastAsia="zh-CN"/>
              </w:rPr>
            </w:pPr>
            <w:r>
              <w:rPr>
                <w:rFonts w:hint="eastAsia" w:ascii="宋体" w:hAnsi="宋体"/>
                <w:sz w:val="24"/>
                <w:szCs w:val="24"/>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34" w:type="dxa"/>
            <w:vAlign w:val="center"/>
          </w:tcPr>
          <w:p>
            <w:pPr>
              <w:widowControl/>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668" w:type="dxa"/>
            <w:vAlign w:val="center"/>
          </w:tcPr>
          <w:p>
            <w:pPr>
              <w:widowControl/>
              <w:jc w:val="center"/>
              <w:rPr>
                <w:rFonts w:hint="eastAsia" w:ascii="宋体" w:hAnsi="宋体"/>
                <w:sz w:val="24"/>
                <w:szCs w:val="24"/>
                <w:lang w:eastAsia="zh-CN"/>
              </w:rPr>
            </w:pPr>
            <w:r>
              <w:rPr>
                <w:rFonts w:hint="eastAsia" w:ascii="宋体" w:hAnsi="宋体"/>
                <w:sz w:val="24"/>
                <w:szCs w:val="24"/>
                <w:lang w:eastAsia="zh-CN"/>
              </w:rPr>
              <w:t>大米</w:t>
            </w:r>
          </w:p>
        </w:tc>
        <w:tc>
          <w:tcPr>
            <w:tcW w:w="3948" w:type="dxa"/>
            <w:vAlign w:val="center"/>
          </w:tcPr>
          <w:p>
            <w:pPr>
              <w:widowControl/>
              <w:jc w:val="center"/>
              <w:rPr>
                <w:rFonts w:hint="default" w:ascii="宋体" w:hAnsi="宋体" w:eastAsia="宋体"/>
                <w:sz w:val="24"/>
                <w:szCs w:val="24"/>
                <w:lang w:val="en-US" w:eastAsia="zh-CN"/>
              </w:rPr>
            </w:pPr>
            <w:r>
              <w:rPr>
                <w:rFonts w:hint="eastAsia" w:ascii="宋体" w:hAnsi="宋体"/>
                <w:sz w:val="24"/>
                <w:szCs w:val="24"/>
                <w:lang w:eastAsia="zh-CN"/>
              </w:rPr>
              <w:t>金龙鱼；福临门；恒大兴安</w:t>
            </w:r>
            <w:bookmarkStart w:id="21" w:name="_GoBack"/>
            <w:bookmarkEnd w:id="21"/>
          </w:p>
        </w:tc>
        <w:tc>
          <w:tcPr>
            <w:tcW w:w="1534" w:type="dxa"/>
            <w:vAlign w:val="center"/>
          </w:tcPr>
          <w:p>
            <w:pPr>
              <w:widowControl/>
              <w:jc w:val="center"/>
              <w:rPr>
                <w:rFonts w:hint="eastAsia" w:ascii="宋体" w:hAnsi="宋体" w:eastAsia="宋体"/>
                <w:sz w:val="24"/>
                <w:szCs w:val="24"/>
                <w:lang w:val="en-US" w:eastAsia="zh-CN"/>
              </w:rPr>
            </w:pPr>
            <w:r>
              <w:rPr>
                <w:rFonts w:hint="eastAsia" w:ascii="宋体" w:hAnsi="宋体"/>
                <w:sz w:val="24"/>
                <w:szCs w:val="24"/>
                <w:lang w:val="en-US" w:eastAsia="zh-CN"/>
              </w:rPr>
              <w:t>5kg；真空包装</w:t>
            </w:r>
          </w:p>
        </w:tc>
        <w:tc>
          <w:tcPr>
            <w:tcW w:w="1043" w:type="dxa"/>
            <w:vAlign w:val="center"/>
          </w:tcPr>
          <w:p>
            <w:pPr>
              <w:widowControl/>
              <w:jc w:val="center"/>
              <w:rPr>
                <w:rFonts w:hint="eastAsia" w:ascii="宋体" w:hAnsi="宋体" w:eastAsia="宋体"/>
                <w:sz w:val="24"/>
                <w:szCs w:val="24"/>
                <w:lang w:val="en-US" w:eastAsia="zh-CN"/>
              </w:rPr>
            </w:pPr>
            <w:r>
              <w:rPr>
                <w:rFonts w:hint="eastAsia" w:ascii="宋体" w:hAnsi="宋体"/>
                <w:sz w:val="24"/>
                <w:szCs w:val="24"/>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4" w:type="dxa"/>
            <w:vAlign w:val="center"/>
          </w:tcPr>
          <w:p>
            <w:pPr>
              <w:widowControl/>
              <w:jc w:val="center"/>
              <w:rPr>
                <w:rFonts w:hint="eastAsia" w:ascii="宋体" w:hAnsi="宋体"/>
                <w:sz w:val="24"/>
                <w:szCs w:val="24"/>
                <w:lang w:val="en-US" w:eastAsia="zh-CN"/>
              </w:rPr>
            </w:pPr>
            <w:r>
              <w:rPr>
                <w:rFonts w:hint="eastAsia" w:ascii="宋体" w:hAnsi="宋体"/>
                <w:sz w:val="24"/>
                <w:szCs w:val="24"/>
                <w:lang w:val="en-US" w:eastAsia="zh-CN"/>
              </w:rPr>
              <w:t>4</w:t>
            </w:r>
          </w:p>
        </w:tc>
        <w:tc>
          <w:tcPr>
            <w:tcW w:w="1668" w:type="dxa"/>
            <w:vAlign w:val="center"/>
          </w:tcPr>
          <w:p>
            <w:pPr>
              <w:widowControl/>
              <w:jc w:val="center"/>
              <w:rPr>
                <w:rFonts w:hint="eastAsia" w:ascii="宋体" w:hAnsi="宋体"/>
                <w:sz w:val="24"/>
                <w:szCs w:val="24"/>
                <w:lang w:eastAsia="zh-CN"/>
              </w:rPr>
            </w:pPr>
            <w:r>
              <w:rPr>
                <w:rFonts w:hint="eastAsia" w:ascii="宋体" w:hAnsi="宋体"/>
                <w:sz w:val="24"/>
                <w:szCs w:val="24"/>
                <w:lang w:eastAsia="zh-CN"/>
              </w:rPr>
              <w:t>火龙果</w:t>
            </w:r>
          </w:p>
        </w:tc>
        <w:tc>
          <w:tcPr>
            <w:tcW w:w="3948" w:type="dxa"/>
            <w:vAlign w:val="center"/>
          </w:tcPr>
          <w:p>
            <w:pPr>
              <w:widowControl/>
              <w:tabs>
                <w:tab w:val="center" w:pos="2093"/>
              </w:tabs>
              <w:ind w:firstLine="1200" w:firstLineChars="500"/>
              <w:jc w:val="both"/>
              <w:rPr>
                <w:rFonts w:hint="eastAsia" w:ascii="宋体" w:hAnsi="宋体"/>
                <w:sz w:val="24"/>
                <w:szCs w:val="24"/>
                <w:lang w:eastAsia="zh-CN"/>
              </w:rPr>
            </w:pPr>
            <w:r>
              <w:rPr>
                <w:rFonts w:hint="eastAsia" w:ascii="宋体" w:hAnsi="宋体"/>
                <w:sz w:val="24"/>
                <w:szCs w:val="24"/>
                <w:lang w:eastAsia="zh-CN"/>
              </w:rPr>
              <w:t>红心火龙果</w:t>
            </w:r>
          </w:p>
        </w:tc>
        <w:tc>
          <w:tcPr>
            <w:tcW w:w="1534" w:type="dxa"/>
            <w:vAlign w:val="center"/>
          </w:tcPr>
          <w:p>
            <w:pPr>
              <w:widowControl/>
              <w:jc w:val="center"/>
              <w:rPr>
                <w:rFonts w:hint="eastAsia" w:ascii="宋体" w:hAnsi="宋体"/>
                <w:sz w:val="24"/>
                <w:szCs w:val="24"/>
                <w:lang w:val="en-US" w:eastAsia="zh-CN"/>
              </w:rPr>
            </w:pPr>
            <w:r>
              <w:rPr>
                <w:rFonts w:hint="eastAsia" w:ascii="宋体" w:hAnsi="宋体"/>
                <w:sz w:val="24"/>
                <w:szCs w:val="24"/>
                <w:lang w:val="en-US" w:eastAsia="zh-CN"/>
              </w:rPr>
              <w:t>6个装，单颗不小于450g</w:t>
            </w:r>
          </w:p>
        </w:tc>
        <w:tc>
          <w:tcPr>
            <w:tcW w:w="1043" w:type="dxa"/>
            <w:vAlign w:val="center"/>
          </w:tcPr>
          <w:p>
            <w:pPr>
              <w:widowControl/>
              <w:jc w:val="center"/>
              <w:rPr>
                <w:rFonts w:hint="eastAsia" w:ascii="宋体" w:hAnsi="宋体"/>
                <w:sz w:val="24"/>
                <w:szCs w:val="24"/>
                <w:lang w:val="en-US" w:eastAsia="zh-CN"/>
              </w:rPr>
            </w:pPr>
            <w:r>
              <w:rPr>
                <w:rFonts w:hint="eastAsia" w:ascii="宋体" w:hAnsi="宋体"/>
                <w:sz w:val="24"/>
                <w:szCs w:val="24"/>
                <w:lang w:val="en-US" w:eastAsia="zh-CN"/>
              </w:rPr>
              <w:t>560</w:t>
            </w:r>
          </w:p>
        </w:tc>
      </w:tr>
    </w:tbl>
    <w:p>
      <w:pPr>
        <w:spacing w:line="360" w:lineRule="auto"/>
        <w:ind w:firstLine="480" w:firstLineChars="200"/>
        <w:rPr>
          <w:rFonts w:hint="eastAsia" w:ascii="宋体" w:hAnsi="宋体"/>
          <w:sz w:val="24"/>
          <w:szCs w:val="24"/>
        </w:rPr>
      </w:pPr>
    </w:p>
    <w:p>
      <w:pPr>
        <w:spacing w:line="360" w:lineRule="auto"/>
        <w:ind w:firstLine="480" w:firstLineChars="200"/>
        <w:rPr>
          <w:rFonts w:hint="eastAsia" w:eastAsia="宋体"/>
          <w:sz w:val="24"/>
          <w:szCs w:val="24"/>
          <w:lang w:val="en-US" w:eastAsia="zh-CN"/>
        </w:rPr>
      </w:pPr>
      <w:r>
        <w:rPr>
          <w:rFonts w:hint="eastAsia" w:ascii="宋体" w:hAnsi="宋体"/>
          <w:sz w:val="24"/>
          <w:szCs w:val="24"/>
        </w:rPr>
        <w:t>2、本项目中标后，招标人有权根据实际需要调整数量，投标人应无条件满足</w:t>
      </w:r>
      <w:r>
        <w:rPr>
          <w:rFonts w:hint="eastAsia" w:ascii="宋体" w:hAnsi="宋体"/>
          <w:sz w:val="24"/>
          <w:szCs w:val="24"/>
          <w:lang w:eastAsia="zh-CN"/>
        </w:rPr>
        <w:t>。</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3、交货地点及时间：</w:t>
      </w:r>
      <w:r>
        <w:rPr>
          <w:rFonts w:hint="eastAsia" w:ascii="宋体" w:hAnsi="宋体" w:eastAsiaTheme="minorEastAsia"/>
          <w:sz w:val="24"/>
          <w:szCs w:val="24"/>
          <w:lang w:eastAsia="zh-CN"/>
        </w:rPr>
        <w:t>扬州泰州国际机场。</w:t>
      </w:r>
      <w:r>
        <w:rPr>
          <w:rFonts w:hint="eastAsia" w:asciiTheme="minorEastAsia" w:hAnsiTheme="minorEastAsia" w:eastAsiaTheme="minorEastAsia"/>
          <w:color w:val="000000" w:themeColor="text1"/>
          <w:sz w:val="24"/>
          <w:szCs w:val="24"/>
          <w14:textFill>
            <w14:solidFill>
              <w14:schemeClr w14:val="tx1"/>
            </w14:solidFill>
          </w14:textFill>
        </w:rPr>
        <w:t>根据需要，供货日期为</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olor w:val="000000" w:themeColor="text1"/>
          <w:sz w:val="24"/>
          <w:szCs w:val="24"/>
          <w14:textFill>
            <w14:solidFill>
              <w14:schemeClr w14:val="tx1"/>
            </w14:solidFill>
          </w14:textFill>
        </w:rPr>
        <w:t>月</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olor w:val="000000" w:themeColor="text1"/>
          <w:sz w:val="24"/>
          <w:szCs w:val="24"/>
          <w14:textFill>
            <w14:solidFill>
              <w14:schemeClr w14:val="tx1"/>
            </w14:solidFill>
          </w14:textFill>
        </w:rPr>
        <w:t>日。</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4、结算方式：按合同规定。</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5、供应商发票须为增值专用税发票。</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五、评审办法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1、投标人资信业绩及服务方案等（</w:t>
      </w:r>
      <w:r>
        <w:rPr>
          <w:rFonts w:hint="eastAsia" w:ascii="宋体" w:hAnsi="宋体" w:cs="宋体"/>
          <w:color w:val="000000" w:themeColor="text1"/>
          <w:sz w:val="24"/>
          <w:szCs w:val="24"/>
          <w:lang w:val="en-US" w:eastAsia="zh-CN"/>
          <w14:textFill>
            <w14:solidFill>
              <w14:schemeClr w14:val="tx1"/>
            </w14:solidFill>
          </w14:textFill>
        </w:rPr>
        <w:t>40</w:t>
      </w:r>
      <w:r>
        <w:rPr>
          <w:rFonts w:hint="eastAsia" w:ascii="宋体" w:hAnsi="宋体" w:cs="宋体"/>
          <w:color w:val="000000" w:themeColor="text1"/>
          <w:sz w:val="24"/>
          <w:szCs w:val="24"/>
          <w14:textFill>
            <w14:solidFill>
              <w14:schemeClr w14:val="tx1"/>
            </w14:solidFill>
          </w14:textFill>
        </w:rPr>
        <w:t>分）</w:t>
      </w:r>
    </w:p>
    <w:p>
      <w:pPr>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sz w:val="24"/>
          <w:szCs w:val="24"/>
        </w:rPr>
        <w:t>( a )</w:t>
      </w:r>
      <w:r>
        <w:rPr>
          <w:rFonts w:hint="eastAsia" w:ascii="宋体" w:hAnsi="宋体" w:cs="宋体"/>
          <w:color w:val="000000" w:themeColor="text1"/>
          <w:sz w:val="24"/>
          <w:szCs w:val="24"/>
          <w14:textFill>
            <w14:solidFill>
              <w14:schemeClr w14:val="tx1"/>
            </w14:solidFill>
          </w14:textFill>
        </w:rPr>
        <w:t>产品：每个产品都要提供样品，根据样品色泽，口味，形状横向比较，产品生产日期在半年以内。每个样品得分</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个样品计</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分。</w:t>
      </w:r>
    </w:p>
    <w:p>
      <w:pPr>
        <w:spacing w:line="360" w:lineRule="auto"/>
        <w:ind w:firstLine="480"/>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b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近三年（2016年8月1日至2019年8月31日）单项业绩50万元（含）以上，每拥有一项业绩得5分，满分20分。提供合同复印件加盖公章。（原件备查）</w:t>
      </w:r>
    </w:p>
    <w:p>
      <w:pPr>
        <w:spacing w:line="360" w:lineRule="auto"/>
        <w:ind w:firstLine="47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2、商务（价格）</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60</w:t>
      </w:r>
      <w:r>
        <w:rPr>
          <w:rFonts w:hint="eastAsia" w:asciiTheme="minorEastAsia" w:hAnsiTheme="minorEastAsia" w:eastAsiaTheme="minorEastAsia"/>
          <w:color w:val="000000" w:themeColor="text1"/>
          <w:sz w:val="24"/>
          <w:szCs w:val="24"/>
          <w14:textFill>
            <w14:solidFill>
              <w14:schemeClr w14:val="tx1"/>
            </w14:solidFill>
          </w14:textFill>
        </w:rPr>
        <w:t>分</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报价评分应在投标报价（投标报价是指需提供招标内容所要求的全部内容的报价）范围口径一致的评标价基础上进行。如有缺漏的报价，其评标价将在投标总价上增加其</w:t>
      </w:r>
      <w:r>
        <w:rPr>
          <w:rFonts w:hint="eastAsia" w:asciiTheme="minorEastAsia" w:hAnsiTheme="minorEastAsia" w:eastAsiaTheme="minorEastAsia"/>
          <w:color w:val="000000" w:themeColor="text1"/>
          <w:sz w:val="24"/>
          <w:szCs w:val="24"/>
          <w:lang w:eastAsia="zh-CN"/>
          <w14:textFill>
            <w14:solidFill>
              <w14:schemeClr w14:val="tx1"/>
            </w14:solidFill>
          </w14:textFill>
        </w:rPr>
        <w:t>他</w:t>
      </w:r>
      <w:r>
        <w:rPr>
          <w:rFonts w:hint="eastAsia" w:asciiTheme="minorEastAsia" w:hAnsiTheme="minorEastAsia" w:eastAsiaTheme="minorEastAsia"/>
          <w:color w:val="000000" w:themeColor="text1"/>
          <w:sz w:val="24"/>
          <w:szCs w:val="24"/>
          <w14:textFill>
            <w14:solidFill>
              <w14:schemeClr w14:val="tx1"/>
            </w14:solidFill>
          </w14:textFill>
        </w:rPr>
        <w:t>投标人相应价格中的最高价。如若中标，该缺漏项费用将由中标商自行承担，并不得增加其投标总价。</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全部有效投标书的评标总价的算术平均值为基准价，</w:t>
      </w:r>
      <w:r>
        <w:rPr>
          <w:rFonts w:hint="eastAsia" w:asciiTheme="minorEastAsia" w:hAnsiTheme="minorEastAsia" w:eastAsiaTheme="minorEastAsia"/>
          <w:color w:val="000000" w:themeColor="text1"/>
          <w:sz w:val="24"/>
          <w:szCs w:val="24"/>
          <w:lang w:eastAsia="zh-CN"/>
          <w14:textFill>
            <w14:solidFill>
              <w14:schemeClr w14:val="tx1"/>
            </w14:solidFill>
          </w14:textFill>
        </w:rPr>
        <w:t>如投标人在五家以上（含五家）去掉一个最高报价，去掉一个最低报价，取平均值。</w:t>
      </w:r>
      <w:r>
        <w:rPr>
          <w:rFonts w:hint="eastAsia" w:asciiTheme="minorEastAsia" w:hAnsiTheme="minorEastAsia" w:eastAsiaTheme="minorEastAsia"/>
          <w:color w:val="000000" w:themeColor="text1"/>
          <w:sz w:val="24"/>
          <w:szCs w:val="24"/>
          <w14:textFill>
            <w14:solidFill>
              <w14:schemeClr w14:val="tx1"/>
            </w14:solidFill>
          </w14:textFill>
        </w:rPr>
        <w:t>评标价等于基准价为满分</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60</w:t>
      </w:r>
      <w:r>
        <w:rPr>
          <w:rFonts w:hint="eastAsia" w:asciiTheme="minorEastAsia" w:hAnsiTheme="minorEastAsia" w:eastAsiaTheme="minorEastAsia"/>
          <w:color w:val="000000" w:themeColor="text1"/>
          <w:sz w:val="24"/>
          <w:szCs w:val="24"/>
          <w14:textFill>
            <w14:solidFill>
              <w14:schemeClr w14:val="tx1"/>
            </w14:solidFill>
          </w14:textFill>
        </w:rPr>
        <w:t>分；评标价每高于基准总价1%，报价分扣减1分，评标价每低于基准价1%，报价分扣减0.5分，扣分至40分止。</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3、特别说明：得分第一为中标单位；若获第一名放弃合作的，则由得分第二名的公司替补,以此类推。</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七</w:t>
      </w:r>
      <w:r>
        <w:rPr>
          <w:rFonts w:hint="eastAsia"/>
          <w:color w:val="000000" w:themeColor="text1"/>
          <w:sz w:val="24"/>
          <w:szCs w:val="24"/>
          <w14:textFill>
            <w14:solidFill>
              <w14:schemeClr w14:val="tx1"/>
            </w14:solidFill>
          </w14:textFill>
        </w:rPr>
        <w:t>、合同条款格式</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详见附件一</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八</w:t>
      </w:r>
      <w:r>
        <w:rPr>
          <w:rFonts w:hint="eastAsia"/>
          <w:color w:val="000000" w:themeColor="text1"/>
          <w:sz w:val="24"/>
          <w:szCs w:val="24"/>
          <w14:textFill>
            <w14:solidFill>
              <w14:schemeClr w14:val="tx1"/>
            </w14:solidFill>
          </w14:textFill>
        </w:rPr>
        <w:t>、投标文件的递交</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、投标文件一式三份（正本一份、副本二份），并明确标明“正本</w:t>
      </w:r>
      <w:r>
        <w:rPr>
          <w:rFonts w:hint="eastAsia" w:asciiTheme="minorEastAsia" w:hAnsiTheme="minorEastAsia" w:eastAsiaTheme="minorEastAsia"/>
          <w:sz w:val="24"/>
          <w:szCs w:val="24"/>
        </w:rPr>
        <w:t>”和“副本”，正、副本如有不同之处，以正本为准。</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、密封后加盖公章，否则无效。</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、投标人在收到招标文件后，若需答疑，应以书面形式在投标文件的截止时间</w:t>
      </w:r>
      <w:r>
        <w:rPr>
          <w:rFonts w:asciiTheme="minorEastAsia" w:hAnsiTheme="minorEastAsia" w:eastAsiaTheme="minorEastAsia"/>
          <w:sz w:val="24"/>
          <w:szCs w:val="24"/>
        </w:rPr>
        <w:t>48</w:t>
      </w:r>
      <w:r>
        <w:rPr>
          <w:rFonts w:hint="eastAsia" w:asciiTheme="minorEastAsia" w:hAnsiTheme="minorEastAsia" w:eastAsiaTheme="minorEastAsia"/>
          <w:sz w:val="24"/>
          <w:szCs w:val="24"/>
        </w:rPr>
        <w:t>小时前向招标人提出。</w:t>
      </w:r>
    </w:p>
    <w:p>
      <w:pPr>
        <w:spacing w:line="360" w:lineRule="auto"/>
        <w:ind w:firstLine="480" w:firstLineChars="200"/>
        <w:rPr>
          <w:rFonts w:hint="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hint="eastAsia"/>
          <w:sz w:val="24"/>
          <w:szCs w:val="24"/>
          <w:lang w:val="en-US" w:eastAsia="zh-CN"/>
        </w:rPr>
        <w:t>开标时间和地点另行通知，开标前须将投标文件按通知要求递交至指定开标地点，开标约定时间之后递交无效。</w:t>
      </w:r>
    </w:p>
    <w:p>
      <w:pPr>
        <w:spacing w:line="360" w:lineRule="auto"/>
        <w:ind w:firstLine="48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、联系人：</w:t>
      </w:r>
      <w:r>
        <w:rPr>
          <w:rFonts w:hint="eastAsia" w:asciiTheme="minorEastAsia" w:hAnsiTheme="minorEastAsia" w:eastAsiaTheme="minorEastAsia"/>
          <w:sz w:val="24"/>
          <w:szCs w:val="24"/>
          <w:lang w:eastAsia="zh-CN"/>
        </w:rPr>
        <w:t>蔡先生</w:t>
      </w:r>
    </w:p>
    <w:p>
      <w:pPr>
        <w:spacing w:line="360" w:lineRule="auto"/>
        <w:ind w:firstLine="48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联系电话：</w:t>
      </w:r>
      <w:r>
        <w:rPr>
          <w:rFonts w:hint="eastAsia" w:cs="Times New Roman" w:asciiTheme="minorEastAsia" w:hAnsiTheme="minorEastAsia" w:eastAsiaTheme="minorEastAsia"/>
          <w:sz w:val="24"/>
          <w:szCs w:val="24"/>
          <w:lang w:val="en-US" w:eastAsia="zh-CN"/>
        </w:rPr>
        <w:t>0514--86100130</w:t>
      </w:r>
    </w:p>
    <w:p>
      <w:pPr>
        <w:spacing w:line="360" w:lineRule="auto"/>
        <w:ind w:firstLine="480"/>
        <w:rPr>
          <w:rFonts w:asciiTheme="minorEastAsia" w:hAnsiTheme="minorEastAsia" w:eastAsiaTheme="minorEastAsia"/>
          <w:sz w:val="24"/>
          <w:szCs w:val="24"/>
        </w:rPr>
      </w:pPr>
    </w:p>
    <w:p>
      <w:pPr>
        <w:spacing w:line="360" w:lineRule="auto"/>
        <w:ind w:firstLine="480"/>
        <w:jc w:val="righ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扬州泰州国际机场投资建设有限责任公司</w:t>
      </w:r>
    </w:p>
    <w:p>
      <w:pPr>
        <w:spacing w:line="360" w:lineRule="auto"/>
        <w:ind w:firstLine="480"/>
        <w:jc w:val="right"/>
        <w:rPr>
          <w:rFonts w:asciiTheme="minorEastAsia" w:hAnsiTheme="minorEastAsia" w:eastAsiaTheme="minorEastAsia"/>
          <w:sz w:val="24"/>
          <w:szCs w:val="24"/>
        </w:rPr>
      </w:pPr>
      <w:r>
        <w:rPr>
          <w:rFonts w:asciiTheme="minorEastAsia" w:hAnsiTheme="minorEastAsia" w:eastAsiaTheme="minorEastAsia"/>
          <w:sz w:val="24"/>
          <w:szCs w:val="24"/>
        </w:rPr>
        <w:t>201</w:t>
      </w:r>
      <w:r>
        <w:rPr>
          <w:rFonts w:hint="eastAsia" w:asciiTheme="minorEastAsia" w:hAnsiTheme="minorEastAsia" w:eastAsiaTheme="minorEastAsia"/>
          <w:sz w:val="24"/>
          <w:szCs w:val="24"/>
        </w:rPr>
        <w:t>9年</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日</w:t>
      </w:r>
    </w:p>
    <w:p>
      <w:pPr>
        <w:widowControl/>
        <w:jc w:val="left"/>
        <w:rPr>
          <w:rFonts w:ascii="宋体" w:hAnsi="宋体"/>
          <w:kern w:val="0"/>
          <w:sz w:val="24"/>
          <w:szCs w:val="24"/>
        </w:rPr>
      </w:pPr>
      <w:r>
        <w:rPr>
          <w:rFonts w:ascii="宋体" w:hAnsi="宋体"/>
          <w:kern w:val="0"/>
          <w:sz w:val="24"/>
          <w:szCs w:val="24"/>
        </w:rPr>
        <w:br w:type="page"/>
      </w:r>
    </w:p>
    <w:p>
      <w:pPr>
        <w:snapToGrid w:val="0"/>
        <w:spacing w:line="360" w:lineRule="auto"/>
        <w:jc w:val="center"/>
        <w:rPr>
          <w:rFonts w:ascii="黑体" w:hAnsi="黑体" w:eastAsia="黑体"/>
          <w:sz w:val="32"/>
          <w:szCs w:val="32"/>
        </w:rPr>
      </w:pPr>
      <w:r>
        <w:rPr>
          <w:rFonts w:hint="eastAsia" w:ascii="黑体" w:hAnsi="黑体" w:eastAsia="黑体"/>
          <w:sz w:val="32"/>
          <w:szCs w:val="32"/>
        </w:rPr>
        <w:t>投标文件组成</w:t>
      </w:r>
    </w:p>
    <w:p>
      <w:pPr>
        <w:snapToGrid w:val="0"/>
        <w:spacing w:line="360" w:lineRule="auto"/>
        <w:jc w:val="center"/>
        <w:rPr>
          <w:rFonts w:ascii="宋体" w:hAnsi="宋体"/>
          <w:sz w:val="30"/>
          <w:szCs w:val="30"/>
        </w:rPr>
      </w:pPr>
    </w:p>
    <w:p>
      <w:pPr>
        <w:numPr>
          <w:ilvl w:val="0"/>
          <w:numId w:val="1"/>
        </w:numPr>
        <w:adjustRightInd w:val="0"/>
        <w:snapToGrid w:val="0"/>
        <w:spacing w:line="360" w:lineRule="auto"/>
        <w:rPr>
          <w:rFonts w:ascii="宋体" w:hAnsi="宋体"/>
          <w:snapToGrid w:val="0"/>
        </w:rPr>
      </w:pPr>
      <w:r>
        <w:rPr>
          <w:rFonts w:hint="eastAsia" w:ascii="宋体" w:hAnsi="宋体"/>
          <w:snapToGrid w:val="0"/>
        </w:rPr>
        <w:t>投标函（格式附后）</w:t>
      </w:r>
      <w:r>
        <w:rPr>
          <w:rFonts w:hint="eastAsia" w:ascii="宋体" w:hAnsi="宋体"/>
          <w:snapToGrid w:val="0"/>
          <w:lang w:eastAsia="zh-CN"/>
        </w:rPr>
        <w:t>、投标确认函</w:t>
      </w:r>
    </w:p>
    <w:p>
      <w:pPr>
        <w:numPr>
          <w:ilvl w:val="0"/>
          <w:numId w:val="1"/>
        </w:numPr>
        <w:adjustRightInd w:val="0"/>
        <w:snapToGrid w:val="0"/>
        <w:spacing w:line="360" w:lineRule="auto"/>
        <w:rPr>
          <w:rFonts w:ascii="宋体" w:hAnsi="宋体"/>
        </w:rPr>
      </w:pPr>
      <w:r>
        <w:rPr>
          <w:rFonts w:hint="eastAsia" w:ascii="宋体" w:hAnsi="宋体"/>
          <w:snapToGrid w:val="0"/>
        </w:rPr>
        <w:t>报价清单</w:t>
      </w:r>
    </w:p>
    <w:p>
      <w:pPr>
        <w:numPr>
          <w:ilvl w:val="0"/>
          <w:numId w:val="1"/>
        </w:numPr>
        <w:adjustRightInd w:val="0"/>
        <w:snapToGrid w:val="0"/>
        <w:spacing w:line="360" w:lineRule="auto"/>
        <w:rPr>
          <w:rFonts w:ascii="宋体" w:hAnsi="宋体"/>
        </w:rPr>
      </w:pPr>
      <w:r>
        <w:rPr>
          <w:rFonts w:hint="eastAsia" w:ascii="宋体" w:hAnsi="宋体"/>
          <w:snapToGrid w:val="0"/>
        </w:rPr>
        <w:t>营业执照和资质证书复印件</w:t>
      </w:r>
      <w:r>
        <w:rPr>
          <w:rFonts w:hint="eastAsia" w:ascii="宋体" w:hAnsi="宋体"/>
          <w:snapToGrid w:val="0"/>
          <w:lang w:eastAsia="zh-CN"/>
        </w:rPr>
        <w:t>和</w:t>
      </w:r>
      <w:r>
        <w:rPr>
          <w:rFonts w:hint="eastAsia" w:ascii="宋体" w:hAnsi="宋体"/>
          <w:snapToGrid w:val="0"/>
        </w:rPr>
        <w:t>食品经营许可证书</w:t>
      </w:r>
      <w:r>
        <w:rPr>
          <w:rFonts w:hint="eastAsia" w:ascii="宋体" w:hAnsi="宋体"/>
          <w:snapToGrid w:val="0"/>
          <w:lang w:eastAsia="zh-CN"/>
        </w:rPr>
        <w:t>（复印件加盖公章，原件备查）</w:t>
      </w:r>
    </w:p>
    <w:p>
      <w:pPr>
        <w:numPr>
          <w:ilvl w:val="0"/>
          <w:numId w:val="1"/>
        </w:numPr>
        <w:adjustRightInd w:val="0"/>
        <w:snapToGrid w:val="0"/>
        <w:spacing w:line="360" w:lineRule="auto"/>
        <w:rPr>
          <w:rFonts w:ascii="宋体" w:hAnsi="宋体"/>
        </w:rPr>
      </w:pPr>
      <w:r>
        <w:rPr>
          <w:rFonts w:hint="eastAsia" w:ascii="宋体" w:hAnsi="宋体"/>
          <w:lang w:eastAsia="zh-CN"/>
        </w:rPr>
        <w:t>业绩证明材料</w:t>
      </w:r>
      <w:r>
        <w:rPr>
          <w:rFonts w:hint="eastAsia" w:ascii="宋体" w:hAnsi="宋体"/>
          <w:snapToGrid w:val="0"/>
          <w:lang w:eastAsia="zh-CN"/>
        </w:rPr>
        <w:t>（复印件加盖公章，原件备查）</w:t>
      </w:r>
    </w:p>
    <w:p>
      <w:pPr>
        <w:numPr>
          <w:ilvl w:val="0"/>
          <w:numId w:val="1"/>
        </w:numPr>
        <w:adjustRightInd w:val="0"/>
        <w:snapToGrid w:val="0"/>
        <w:spacing w:line="360" w:lineRule="auto"/>
        <w:rPr>
          <w:rFonts w:ascii="宋体" w:hAnsi="宋体"/>
          <w:snapToGrid w:val="0"/>
        </w:rPr>
      </w:pPr>
      <w:r>
        <w:rPr>
          <w:rFonts w:hint="eastAsia" w:ascii="宋体" w:hAnsi="宋体"/>
          <w:snapToGrid w:val="0"/>
        </w:rPr>
        <w:t>报价人认为应提交的其它材料</w:t>
      </w:r>
    </w:p>
    <w:p>
      <w:pPr>
        <w:numPr>
          <w:ilvl w:val="0"/>
          <w:numId w:val="0"/>
        </w:numPr>
        <w:adjustRightInd w:val="0"/>
        <w:snapToGrid w:val="0"/>
        <w:spacing w:line="360" w:lineRule="auto"/>
        <w:ind w:leftChars="0"/>
        <w:rPr>
          <w:rFonts w:ascii="宋体" w:hAnsi="宋体"/>
          <w:snapToGrid w:val="0"/>
        </w:rPr>
      </w:pPr>
    </w:p>
    <w:p>
      <w:pPr>
        <w:numPr>
          <w:ilvl w:val="0"/>
          <w:numId w:val="2"/>
        </w:numPr>
        <w:adjustRightInd w:val="0"/>
        <w:snapToGrid w:val="0"/>
        <w:spacing w:line="360" w:lineRule="auto"/>
        <w:rPr>
          <w:rFonts w:hint="eastAsia" w:ascii="宋体" w:hAnsi="宋体"/>
          <w:sz w:val="30"/>
          <w:szCs w:val="30"/>
        </w:rPr>
      </w:pPr>
      <w:r>
        <w:rPr>
          <w:rFonts w:ascii="宋体" w:hAnsi="宋体"/>
          <w:sz w:val="30"/>
          <w:szCs w:val="30"/>
        </w:rPr>
        <w:br w:type="page"/>
      </w:r>
      <w:r>
        <w:rPr>
          <w:rFonts w:hint="eastAsia" w:ascii="宋体" w:hAnsi="宋体"/>
          <w:sz w:val="30"/>
          <w:szCs w:val="30"/>
        </w:rPr>
        <w:t>投标函（格式）</w:t>
      </w:r>
    </w:p>
    <w:p>
      <w:pPr>
        <w:spacing w:line="300" w:lineRule="auto"/>
        <w:rPr>
          <w:rFonts w:ascii="宋体" w:hAnsi="宋体"/>
          <w:szCs w:val="21"/>
        </w:rPr>
      </w:pPr>
      <w:r>
        <w:rPr>
          <w:rFonts w:hint="eastAsia" w:ascii="宋体" w:hAnsi="宋体"/>
          <w:szCs w:val="21"/>
          <w:lang w:eastAsia="zh-CN"/>
        </w:rPr>
        <w:t>扬州泰州国际机场有限责任公司</w:t>
      </w:r>
      <w:r>
        <w:rPr>
          <w:rFonts w:hint="eastAsia" w:ascii="宋体" w:hAnsi="宋体"/>
          <w:szCs w:val="21"/>
        </w:rPr>
        <w:t>：</w:t>
      </w:r>
    </w:p>
    <w:p>
      <w:pPr>
        <w:spacing w:line="300" w:lineRule="auto"/>
        <w:rPr>
          <w:rFonts w:ascii="宋体" w:hAnsi="宋体"/>
          <w:szCs w:val="21"/>
        </w:rPr>
      </w:pPr>
      <w:r>
        <w:rPr>
          <w:rFonts w:hint="eastAsia" w:ascii="宋体" w:hAnsi="宋体"/>
          <w:szCs w:val="21"/>
          <w:u w:val="single"/>
        </w:rPr>
        <w:t>（投标人全称）</w:t>
      </w:r>
      <w:r>
        <w:rPr>
          <w:rFonts w:hint="eastAsia" w:ascii="宋体" w:hAnsi="宋体"/>
          <w:szCs w:val="21"/>
        </w:rPr>
        <w:t>授权</w:t>
      </w:r>
      <w:r>
        <w:rPr>
          <w:rFonts w:hint="eastAsia" w:ascii="宋体" w:hAnsi="宋体"/>
          <w:szCs w:val="21"/>
          <w:u w:val="single"/>
        </w:rPr>
        <w:t>（全权代表姓名、职务、职称）</w:t>
      </w:r>
      <w:r>
        <w:rPr>
          <w:rFonts w:hint="eastAsia" w:ascii="宋体" w:hAnsi="宋体"/>
          <w:szCs w:val="21"/>
        </w:rPr>
        <w:t>为全权代表，参加贵方组织的</w:t>
      </w:r>
      <w:r>
        <w:rPr>
          <w:rFonts w:hint="eastAsia" w:ascii="宋体" w:hAnsi="宋体"/>
          <w:szCs w:val="21"/>
          <w:u w:val="single"/>
        </w:rPr>
        <w:t>（项目名称）</w:t>
      </w:r>
      <w:r>
        <w:rPr>
          <w:rFonts w:hint="eastAsia" w:ascii="宋体" w:hAnsi="宋体"/>
          <w:szCs w:val="21"/>
        </w:rPr>
        <w:t>的有关活动，为此：</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提供投标人须知规定的全部投标文件（正本一份，副本二份）。</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提供按招标文件要求的货物</w:t>
      </w:r>
      <w:r>
        <w:rPr>
          <w:rFonts w:ascii="宋体" w:hAnsi="宋体"/>
          <w:szCs w:val="21"/>
        </w:rPr>
        <w:t>/</w:t>
      </w:r>
      <w:r>
        <w:rPr>
          <w:rFonts w:hint="eastAsia" w:ascii="宋体" w:hAnsi="宋体"/>
          <w:szCs w:val="21"/>
        </w:rPr>
        <w:t>服务的报价为人民币（大写）元（</w:t>
      </w:r>
      <w:r>
        <w:rPr>
          <w:rFonts w:ascii="宋体" w:hAnsi="宋体"/>
          <w:szCs w:val="21"/>
        </w:rPr>
        <w:t>RMB:</w:t>
      </w:r>
      <w:r>
        <w:rPr>
          <w:rFonts w:hint="eastAsia" w:ascii="宋体" w:hAnsi="宋体"/>
          <w:szCs w:val="21"/>
        </w:rPr>
        <w:t>）（</w:t>
      </w:r>
      <w:r>
        <w:rPr>
          <w:rFonts w:hint="eastAsia" w:ascii="宋体" w:hAnsi="宋体"/>
          <w:szCs w:val="21"/>
          <w:u w:val="single"/>
        </w:rPr>
        <w:t>详见报价清单</w:t>
      </w:r>
      <w:r>
        <w:rPr>
          <w:rFonts w:hint="eastAsia" w:ascii="宋体" w:hAnsi="宋体"/>
          <w:szCs w:val="21"/>
        </w:rPr>
        <w:t>）。</w:t>
      </w:r>
    </w:p>
    <w:p>
      <w:pPr>
        <w:numPr>
          <w:ilvl w:val="0"/>
          <w:numId w:val="3"/>
        </w:numPr>
        <w:spacing w:line="300" w:lineRule="auto"/>
        <w:rPr>
          <w:rFonts w:ascii="宋体" w:hAnsi="宋体"/>
          <w:szCs w:val="21"/>
        </w:rPr>
      </w:pPr>
      <w:r>
        <w:rPr>
          <w:rFonts w:hint="eastAsia" w:ascii="宋体" w:hAnsi="宋体"/>
          <w:szCs w:val="21"/>
        </w:rPr>
        <w:t>投标人将按招标文件的规定履行全部责任和义务。</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投标人已详细审查全部招标文件，我们完全理解并同意放弃对招标文件提出质疑及</w:t>
      </w:r>
      <w:r>
        <w:rPr>
          <w:rFonts w:ascii="宋体" w:hAnsi="宋体"/>
          <w:szCs w:val="21"/>
        </w:rPr>
        <w:t>/</w:t>
      </w:r>
      <w:r>
        <w:rPr>
          <w:rFonts w:hint="eastAsia" w:ascii="宋体" w:hAnsi="宋体"/>
          <w:szCs w:val="21"/>
        </w:rPr>
        <w:t>或争议的权利。</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愿意向贵方提供任何与该项投标文件有关的数据、情况和技术资料，完全理解贵方不一定接受最低价的投标文件或收到的任何投标文件。</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bCs/>
          <w:szCs w:val="21"/>
        </w:rPr>
        <w:t>我方承诺：</w:t>
      </w:r>
      <w:r>
        <w:rPr>
          <w:rFonts w:hint="eastAsia" w:ascii="宋体" w:hAnsi="宋体"/>
          <w:szCs w:val="21"/>
        </w:rPr>
        <w:t>提供并承诺派专人负责项目售后服务事宜和售后服务负责人相关信息：售后服务负责人     ，联系电话         ；</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我方承诺：食品的口味、色泽、克重、质量需与样品完全一致</w:t>
      </w:r>
      <w:r>
        <w:rPr>
          <w:rFonts w:ascii="宋体" w:hAnsi="宋体"/>
          <w:szCs w:val="21"/>
        </w:rPr>
        <w:t>,否则停止合作</w:t>
      </w:r>
      <w:r>
        <w:rPr>
          <w:rFonts w:hint="eastAsia" w:ascii="宋体" w:hAnsi="宋体"/>
          <w:szCs w:val="21"/>
        </w:rPr>
        <w:t>；如客户对食品质量提出异议</w:t>
      </w:r>
      <w:r>
        <w:rPr>
          <w:rFonts w:ascii="宋体" w:hAnsi="宋体"/>
          <w:szCs w:val="21"/>
        </w:rPr>
        <w:t>,由生产厂家承担相应的责任</w:t>
      </w:r>
      <w:r>
        <w:rPr>
          <w:rFonts w:hint="eastAsia" w:ascii="宋体" w:hAnsi="宋体"/>
          <w:szCs w:val="21"/>
        </w:rPr>
        <w:t>。</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我方承诺：在经营活动中无重大违法违规行为。</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与本投标文件有关的一切往来通讯请寄：</w:t>
      </w:r>
    </w:p>
    <w:p>
      <w:pPr>
        <w:spacing w:line="300" w:lineRule="auto"/>
        <w:ind w:left="420"/>
        <w:rPr>
          <w:rFonts w:ascii="宋体" w:hAnsi="宋体"/>
          <w:szCs w:val="21"/>
        </w:rPr>
      </w:pPr>
    </w:p>
    <w:p>
      <w:pPr>
        <w:spacing w:line="300" w:lineRule="auto"/>
        <w:rPr>
          <w:rFonts w:ascii="宋体" w:hAnsi="宋体"/>
          <w:szCs w:val="21"/>
        </w:rPr>
      </w:pPr>
      <w:r>
        <w:rPr>
          <w:rFonts w:hint="eastAsia" w:ascii="宋体" w:hAnsi="宋体"/>
          <w:szCs w:val="21"/>
        </w:rPr>
        <w:t>地址传真</w:t>
      </w:r>
    </w:p>
    <w:p>
      <w:pPr>
        <w:spacing w:line="300" w:lineRule="auto"/>
        <w:rPr>
          <w:rFonts w:ascii="宋体" w:hAnsi="宋体"/>
          <w:szCs w:val="21"/>
        </w:rPr>
      </w:pPr>
      <w:r>
        <w:rPr>
          <w:rFonts w:hint="eastAsia" w:ascii="宋体" w:hAnsi="宋体"/>
          <w:szCs w:val="21"/>
        </w:rPr>
        <w:t>电话电子函件</w:t>
      </w:r>
    </w:p>
    <w:p>
      <w:pPr>
        <w:spacing w:line="300" w:lineRule="auto"/>
        <w:rPr>
          <w:rFonts w:ascii="宋体" w:hAnsi="宋体"/>
          <w:szCs w:val="21"/>
        </w:rPr>
      </w:pPr>
    </w:p>
    <w:p>
      <w:pPr>
        <w:spacing w:line="300" w:lineRule="auto"/>
        <w:rPr>
          <w:rFonts w:ascii="宋体" w:hAnsi="宋体"/>
          <w:szCs w:val="21"/>
        </w:rPr>
      </w:pPr>
      <w:r>
        <w:rPr>
          <w:rFonts w:hint="eastAsia" w:ascii="宋体" w:hAnsi="宋体"/>
          <w:szCs w:val="21"/>
        </w:rPr>
        <w:t>投标人名称（盖章）：</w:t>
      </w:r>
    </w:p>
    <w:p>
      <w:pPr>
        <w:spacing w:line="300" w:lineRule="auto"/>
        <w:rPr>
          <w:rFonts w:ascii="宋体" w:hAnsi="宋体"/>
          <w:szCs w:val="21"/>
        </w:rPr>
      </w:pPr>
      <w:r>
        <w:rPr>
          <w:rFonts w:hint="eastAsia" w:ascii="宋体" w:hAnsi="宋体"/>
          <w:szCs w:val="21"/>
        </w:rPr>
        <w:t>投标人代表（签字）：</w:t>
      </w:r>
    </w:p>
    <w:p>
      <w:pPr>
        <w:spacing w:line="300" w:lineRule="auto"/>
        <w:rPr>
          <w:rFonts w:ascii="宋体" w:hAnsi="宋体"/>
          <w:szCs w:val="21"/>
          <w:u w:val="single"/>
        </w:rPr>
      </w:pPr>
      <w:r>
        <w:rPr>
          <w:rFonts w:hint="eastAsia" w:ascii="宋体" w:hAnsi="宋体"/>
          <w:szCs w:val="21"/>
        </w:rPr>
        <w:t>日期：</w:t>
      </w:r>
    </w:p>
    <w:p>
      <w:pPr>
        <w:numPr>
          <w:numId w:val="0"/>
        </w:numPr>
        <w:adjustRightInd w:val="0"/>
        <w:snapToGrid w:val="0"/>
        <w:spacing w:line="360" w:lineRule="auto"/>
        <w:rPr>
          <w:rFonts w:hint="eastAsia" w:ascii="宋体" w:hAnsi="宋体"/>
          <w:sz w:val="30"/>
          <w:szCs w:val="30"/>
        </w:rPr>
      </w:pPr>
    </w:p>
    <w:p>
      <w:pPr>
        <w:numPr>
          <w:numId w:val="0"/>
        </w:numPr>
        <w:adjustRightInd w:val="0"/>
        <w:snapToGrid w:val="0"/>
        <w:spacing w:line="360" w:lineRule="auto"/>
        <w:rPr>
          <w:rFonts w:hint="eastAsia" w:ascii="宋体" w:hAnsi="宋体"/>
          <w:sz w:val="30"/>
          <w:szCs w:val="30"/>
        </w:rPr>
      </w:pPr>
    </w:p>
    <w:p>
      <w:pPr>
        <w:numPr>
          <w:numId w:val="0"/>
        </w:numPr>
        <w:adjustRightInd w:val="0"/>
        <w:snapToGrid w:val="0"/>
        <w:spacing w:line="360" w:lineRule="auto"/>
        <w:rPr>
          <w:rFonts w:hint="eastAsia" w:ascii="宋体" w:hAnsi="宋体"/>
          <w:sz w:val="30"/>
          <w:szCs w:val="30"/>
        </w:rPr>
      </w:pPr>
    </w:p>
    <w:p>
      <w:pPr>
        <w:numPr>
          <w:numId w:val="0"/>
        </w:numPr>
        <w:adjustRightInd w:val="0"/>
        <w:snapToGrid w:val="0"/>
        <w:spacing w:line="360" w:lineRule="auto"/>
        <w:rPr>
          <w:rFonts w:hint="eastAsia" w:ascii="宋体" w:hAnsi="宋体"/>
          <w:sz w:val="30"/>
          <w:szCs w:val="30"/>
        </w:rPr>
      </w:pPr>
    </w:p>
    <w:p>
      <w:pPr>
        <w:numPr>
          <w:numId w:val="0"/>
        </w:numPr>
        <w:adjustRightInd w:val="0"/>
        <w:snapToGrid w:val="0"/>
        <w:spacing w:line="360" w:lineRule="auto"/>
        <w:rPr>
          <w:rFonts w:hint="eastAsia" w:ascii="宋体" w:hAnsi="宋体"/>
          <w:sz w:val="30"/>
          <w:szCs w:val="30"/>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cs="黑体"/>
          <w:sz w:val="44"/>
          <w:szCs w:val="44"/>
        </w:rPr>
      </w:pPr>
      <w:r>
        <w:rPr>
          <w:rFonts w:hint="eastAsia" w:ascii="黑体" w:hAnsi="黑体" w:eastAsia="黑体" w:cs="黑体"/>
          <w:b/>
          <w:sz w:val="44"/>
          <w:szCs w:val="44"/>
          <w:lang w:eastAsia="zh-CN"/>
        </w:rPr>
        <w:t>投标</w:t>
      </w:r>
      <w:r>
        <w:rPr>
          <w:rFonts w:hint="eastAsia" w:ascii="黑体" w:hAnsi="黑体" w:eastAsia="黑体" w:cs="黑体"/>
          <w:b/>
          <w:sz w:val="44"/>
          <w:szCs w:val="44"/>
        </w:rPr>
        <w:t>确认函</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sz w:val="32"/>
          <w:szCs w:val="32"/>
          <w:u w:val="single"/>
          <w:lang w:val="en-US" w:eastAsia="zh-CN"/>
        </w:rPr>
      </w:pPr>
      <w:r>
        <w:rPr>
          <w:rFonts w:hint="eastAsia" w:ascii="宋体" w:hAnsi="宋体"/>
          <w:sz w:val="32"/>
          <w:szCs w:val="32"/>
          <w:u w:val="none"/>
          <w:lang w:val="en-US" w:eastAsia="zh-CN"/>
        </w:rPr>
        <w:t>扬州泰州国际机场投资建设有限责任公司: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sz w:val="32"/>
          <w:szCs w:val="32"/>
          <w:lang w:eastAsia="zh-CN"/>
        </w:rPr>
      </w:pPr>
      <w:r>
        <w:rPr>
          <w:rFonts w:hint="eastAsia" w:ascii="宋体" w:hAnsi="宋体"/>
          <w:sz w:val="32"/>
          <w:szCs w:val="32"/>
        </w:rPr>
        <w:t>本单位将参加贵公司</w:t>
      </w:r>
      <w:r>
        <w:rPr>
          <w:rFonts w:hint="eastAsia" w:ascii="宋体" w:hAnsi="宋体"/>
          <w:sz w:val="32"/>
          <w:szCs w:val="32"/>
          <w:lang w:eastAsia="zh-CN"/>
        </w:rPr>
        <w:t>于</w:t>
      </w:r>
      <w:r>
        <w:rPr>
          <w:rFonts w:hint="eastAsia" w:ascii="宋体" w:hAnsi="宋体"/>
          <w:sz w:val="32"/>
          <w:szCs w:val="32"/>
          <w:u w:val="single"/>
          <w:lang w:val="en-US" w:eastAsia="zh-CN"/>
        </w:rPr>
        <w:t>2019</w:t>
      </w:r>
      <w:r>
        <w:rPr>
          <w:rFonts w:hint="eastAsia" w:ascii="宋体" w:hAnsi="宋体"/>
          <w:sz w:val="32"/>
          <w:szCs w:val="32"/>
          <w:u w:val="none"/>
          <w:lang w:val="en-US" w:eastAsia="zh-CN"/>
        </w:rPr>
        <w:t>年</w:t>
      </w:r>
      <w:r>
        <w:rPr>
          <w:rFonts w:hint="eastAsia" w:ascii="宋体" w:hAnsi="宋体"/>
          <w:sz w:val="32"/>
          <w:szCs w:val="32"/>
          <w:u w:val="single"/>
          <w:lang w:val="en-US" w:eastAsia="zh-CN"/>
        </w:rPr>
        <w:t>9</w:t>
      </w:r>
      <w:r>
        <w:rPr>
          <w:rFonts w:hint="eastAsia" w:ascii="宋体" w:hAnsi="宋体"/>
          <w:sz w:val="32"/>
          <w:szCs w:val="32"/>
          <w:u w:val="none"/>
          <w:lang w:val="en-US" w:eastAsia="zh-CN"/>
        </w:rPr>
        <w:t>月</w:t>
      </w:r>
      <w:r>
        <w:rPr>
          <w:rFonts w:hint="eastAsia" w:ascii="宋体" w:hAnsi="宋体"/>
          <w:sz w:val="32"/>
          <w:szCs w:val="32"/>
          <w:u w:val="single"/>
          <w:lang w:val="en-US" w:eastAsia="zh-CN"/>
        </w:rPr>
        <w:t>2</w:t>
      </w:r>
      <w:r>
        <w:rPr>
          <w:rFonts w:hint="eastAsia" w:ascii="宋体" w:hAnsi="宋体"/>
          <w:sz w:val="32"/>
          <w:szCs w:val="32"/>
          <w:u w:val="none"/>
          <w:lang w:val="en-US" w:eastAsia="zh-CN"/>
        </w:rPr>
        <w:t>日至</w:t>
      </w:r>
      <w:r>
        <w:rPr>
          <w:rFonts w:hint="eastAsia" w:ascii="宋体" w:hAnsi="宋体"/>
          <w:sz w:val="32"/>
          <w:szCs w:val="32"/>
          <w:u w:val="single"/>
          <w:lang w:val="en-US" w:eastAsia="zh-CN"/>
        </w:rPr>
        <w:t>2019</w:t>
      </w:r>
      <w:r>
        <w:rPr>
          <w:rFonts w:hint="eastAsia" w:ascii="宋体" w:hAnsi="宋体"/>
          <w:sz w:val="32"/>
          <w:szCs w:val="32"/>
          <w:u w:val="none"/>
          <w:lang w:val="en-US" w:eastAsia="zh-CN"/>
        </w:rPr>
        <w:t>年</w:t>
      </w:r>
      <w:r>
        <w:rPr>
          <w:rFonts w:hint="eastAsia" w:ascii="宋体" w:hAnsi="宋体"/>
          <w:sz w:val="32"/>
          <w:szCs w:val="32"/>
          <w:u w:val="single"/>
          <w:lang w:val="en-US" w:eastAsia="zh-CN"/>
        </w:rPr>
        <w:t>9</w:t>
      </w:r>
      <w:r>
        <w:rPr>
          <w:rFonts w:hint="eastAsia" w:ascii="宋体" w:hAnsi="宋体"/>
          <w:sz w:val="32"/>
          <w:szCs w:val="32"/>
          <w:u w:val="none"/>
          <w:lang w:val="en-US" w:eastAsia="zh-CN"/>
        </w:rPr>
        <w:t>月</w:t>
      </w:r>
      <w:r>
        <w:rPr>
          <w:rFonts w:hint="eastAsia" w:ascii="宋体" w:hAnsi="宋体"/>
          <w:sz w:val="32"/>
          <w:szCs w:val="32"/>
          <w:u w:val="single"/>
          <w:lang w:val="en-US" w:eastAsia="zh-CN"/>
        </w:rPr>
        <w:t>6</w:t>
      </w:r>
      <w:r>
        <w:rPr>
          <w:rFonts w:hint="eastAsia" w:ascii="宋体" w:hAnsi="宋体"/>
          <w:sz w:val="32"/>
          <w:szCs w:val="32"/>
          <w:u w:val="none"/>
          <w:lang w:val="en-US" w:eastAsia="zh-CN"/>
        </w:rPr>
        <w:t>日发布的</w:t>
      </w:r>
      <w:r>
        <w:rPr>
          <w:rFonts w:hint="eastAsia" w:ascii="宋体" w:hAnsi="宋体"/>
          <w:sz w:val="32"/>
          <w:szCs w:val="32"/>
          <w:u w:val="single"/>
          <w:lang w:val="en-US" w:eastAsia="zh-CN"/>
        </w:rPr>
        <w:t xml:space="preserve">                                   </w:t>
      </w:r>
      <w:r>
        <w:rPr>
          <w:rFonts w:hint="eastAsia" w:ascii="宋体" w:hAnsi="宋体"/>
          <w:sz w:val="32"/>
          <w:szCs w:val="32"/>
          <w:lang w:eastAsia="zh-CN"/>
        </w:rPr>
        <w:t>项目</w:t>
      </w:r>
      <w:r>
        <w:rPr>
          <w:rFonts w:hint="eastAsia" w:ascii="宋体" w:hAnsi="宋体"/>
          <w:sz w:val="32"/>
          <w:szCs w:val="32"/>
        </w:rPr>
        <w:t>的投标，特</w:t>
      </w:r>
      <w:r>
        <w:rPr>
          <w:rFonts w:hint="eastAsia" w:ascii="宋体" w:hAnsi="宋体"/>
          <w:sz w:val="32"/>
          <w:szCs w:val="32"/>
          <w:lang w:eastAsia="zh-CN"/>
        </w:rPr>
        <w:t>此</w:t>
      </w:r>
      <w:r>
        <w:rPr>
          <w:rFonts w:hint="eastAsia" w:ascii="宋体" w:hAnsi="宋体"/>
          <w:sz w:val="32"/>
          <w:szCs w:val="32"/>
        </w:rPr>
        <w:t>函确认</w:t>
      </w:r>
      <w:r>
        <w:rPr>
          <w:rFonts w:hint="eastAsia" w:ascii="宋体" w:hAnsi="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sz w:val="32"/>
          <w:szCs w:val="32"/>
          <w:lang w:eastAsia="zh-CN"/>
        </w:rPr>
      </w:pPr>
    </w:p>
    <w:p>
      <w:pPr>
        <w:ind w:left="4160" w:hanging="4160" w:hangingChars="1300"/>
        <w:rPr>
          <w:rFonts w:hint="eastAsia" w:ascii="宋体" w:hAnsi="宋体"/>
          <w:sz w:val="32"/>
          <w:szCs w:val="32"/>
          <w:u w:val="single"/>
        </w:rPr>
      </w:pPr>
      <w:r>
        <w:rPr>
          <w:rFonts w:hint="eastAsia" w:ascii="宋体" w:hAnsi="宋体"/>
          <w:sz w:val="32"/>
          <w:szCs w:val="32"/>
        </w:rPr>
        <w:t>　　</w:t>
      </w:r>
      <w:r>
        <w:rPr>
          <w:rFonts w:hint="eastAsia" w:ascii="宋体" w:hAnsi="宋体"/>
          <w:sz w:val="32"/>
          <w:szCs w:val="32"/>
          <w:lang w:val="en-US" w:eastAsia="zh-CN"/>
        </w:rPr>
        <w:t xml:space="preserve">  </w:t>
      </w:r>
      <w:r>
        <w:rPr>
          <w:rFonts w:hint="eastAsia" w:ascii="宋体" w:hAnsi="宋体"/>
          <w:sz w:val="32"/>
          <w:szCs w:val="32"/>
        </w:rPr>
        <w:t>　</w:t>
      </w:r>
      <w:r>
        <w:rPr>
          <w:rFonts w:hint="eastAsia" w:ascii="宋体" w:hAnsi="宋体"/>
          <w:sz w:val="32"/>
          <w:szCs w:val="32"/>
          <w:lang w:eastAsia="zh-CN"/>
        </w:rPr>
        <w:t>法定代表人或授权委托人签字：</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ind w:firstLine="4800" w:firstLineChars="1500"/>
        <w:rPr>
          <w:rFonts w:hint="eastAsia" w:ascii="宋体" w:hAnsi="宋体"/>
          <w:sz w:val="32"/>
          <w:szCs w:val="32"/>
          <w:u w:val="single"/>
        </w:rPr>
      </w:pPr>
      <w:r>
        <w:rPr>
          <w:rFonts w:hint="eastAsia" w:ascii="宋体" w:hAnsi="宋体"/>
          <w:sz w:val="32"/>
          <w:szCs w:val="32"/>
          <w:u w:val="none"/>
          <w:lang w:val="en-US" w:eastAsia="zh-CN"/>
        </w:rPr>
        <w:t>盖章：</w:t>
      </w:r>
      <w:r>
        <w:rPr>
          <w:rFonts w:hint="eastAsia" w:ascii="宋体" w:hAnsi="宋体"/>
          <w:sz w:val="32"/>
          <w:szCs w:val="32"/>
          <w:u w:val="single"/>
        </w:rPr>
        <w:t>　　　　　　</w:t>
      </w:r>
      <w:r>
        <w:rPr>
          <w:rFonts w:hint="eastAsia" w:ascii="宋体" w:hAnsi="宋体"/>
          <w:sz w:val="32"/>
          <w:szCs w:val="32"/>
          <w:u w:val="single"/>
          <w:lang w:val="en-US" w:eastAsia="zh-CN"/>
        </w:rPr>
        <w:t xml:space="preserve"> </w:t>
      </w:r>
      <w:r>
        <w:rPr>
          <w:rFonts w:hint="eastAsia" w:ascii="宋体" w:hAnsi="宋体"/>
          <w:sz w:val="32"/>
          <w:szCs w:val="32"/>
          <w:u w:val="single"/>
        </w:rPr>
        <w:t>　　</w:t>
      </w:r>
    </w:p>
    <w:p>
      <w:pPr>
        <w:rPr>
          <w:rFonts w:hint="eastAsia" w:ascii="宋体" w:hAnsi="宋体"/>
          <w:sz w:val="32"/>
          <w:szCs w:val="32"/>
        </w:rPr>
      </w:pPr>
      <w:r>
        <w:rPr>
          <w:rFonts w:hint="eastAsia" w:ascii="宋体" w:hAnsi="宋体"/>
          <w:sz w:val="32"/>
          <w:szCs w:val="32"/>
          <w:u w:val="none"/>
          <w:lang w:val="en-US" w:eastAsia="zh-CN"/>
        </w:rPr>
        <w:t xml:space="preserve">                              日期：</w:t>
      </w:r>
      <w:r>
        <w:rPr>
          <w:rFonts w:hint="eastAsia" w:ascii="宋体" w:hAnsi="宋体"/>
          <w:sz w:val="32"/>
          <w:szCs w:val="32"/>
          <w:u w:val="single"/>
          <w:lang w:val="en-US" w:eastAsia="zh-CN"/>
        </w:rPr>
        <w:t xml:space="preserve">    年   月   日</w:t>
      </w:r>
      <w:r>
        <w:rPr>
          <w:rFonts w:hint="eastAsia" w:ascii="宋体" w:hAnsi="宋体"/>
          <w:sz w:val="32"/>
          <w:szCs w:val="32"/>
        </w:rPr>
        <w:t xml:space="preserve">　　  </w:t>
      </w:r>
      <w:r>
        <w:rPr>
          <w:rFonts w:hint="eastAsia" w:ascii="宋体" w:hAnsi="宋体"/>
          <w:sz w:val="32"/>
          <w:szCs w:val="32"/>
          <w:lang w:val="en-US" w:eastAsia="zh-CN"/>
        </w:rPr>
        <w:t xml:space="preserve">         </w:t>
      </w:r>
      <w:r>
        <w:rPr>
          <w:rFonts w:hint="eastAsia" w:ascii="宋体" w:hAnsi="宋体"/>
          <w:sz w:val="32"/>
          <w:szCs w:val="32"/>
        </w:rPr>
        <w:t xml:space="preserve">  </w:t>
      </w:r>
    </w:p>
    <w:p>
      <w:pPr>
        <w:ind w:left="5963" w:hanging="5963" w:hangingChars="1650"/>
        <w:jc w:val="center"/>
        <w:rPr>
          <w:rFonts w:hint="eastAsia" w:ascii="宋体" w:hAnsi="宋体"/>
          <w:b/>
          <w:sz w:val="36"/>
          <w:szCs w:val="36"/>
        </w:rPr>
      </w:pPr>
      <w:r>
        <w:rPr>
          <w:rFonts w:hint="eastAsia" w:ascii="宋体" w:hAnsi="宋体"/>
          <w:b/>
          <w:sz w:val="36"/>
          <w:szCs w:val="36"/>
          <w:lang w:eastAsia="zh-CN"/>
        </w:rPr>
        <w:t>投标人信息</w:t>
      </w:r>
      <w:r>
        <w:rPr>
          <w:rFonts w:hint="eastAsia" w:ascii="宋体" w:hAnsi="宋体"/>
          <w:b/>
          <w:sz w:val="36"/>
          <w:szCs w:val="36"/>
        </w:rPr>
        <w:t>表</w:t>
      </w:r>
    </w:p>
    <w:tbl>
      <w:tblPr>
        <w:tblStyle w:val="13"/>
        <w:tblW w:w="8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2192"/>
        <w:gridCol w:w="1858"/>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2042" w:type="dxa"/>
            <w:vAlign w:val="top"/>
          </w:tcPr>
          <w:p>
            <w:pPr>
              <w:rPr>
                <w:rFonts w:hint="eastAsia" w:ascii="宋体" w:hAnsi="宋体"/>
                <w:sz w:val="28"/>
                <w:szCs w:val="28"/>
              </w:rPr>
            </w:pPr>
            <w:r>
              <w:rPr>
                <w:rFonts w:hint="eastAsia" w:ascii="宋体" w:hAnsi="宋体"/>
                <w:sz w:val="28"/>
                <w:szCs w:val="28"/>
                <w:lang w:val="en-US" w:eastAsia="zh-CN"/>
              </w:rPr>
              <w:t>*</w:t>
            </w:r>
            <w:r>
              <w:rPr>
                <w:rFonts w:hint="eastAsia" w:ascii="宋体" w:hAnsi="宋体"/>
                <w:sz w:val="28"/>
                <w:szCs w:val="28"/>
              </w:rPr>
              <w:t>单位名称</w:t>
            </w:r>
          </w:p>
        </w:tc>
        <w:tc>
          <w:tcPr>
            <w:tcW w:w="6281" w:type="dxa"/>
            <w:gridSpan w:val="3"/>
            <w:vAlign w:val="top"/>
          </w:tcPr>
          <w:p>
            <w:pPr>
              <w:jc w:val="lef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042" w:type="dxa"/>
            <w:vAlign w:val="top"/>
          </w:tcPr>
          <w:p>
            <w:pPr>
              <w:rPr>
                <w:rFonts w:hint="eastAsia" w:ascii="宋体" w:hAnsi="宋体"/>
                <w:sz w:val="28"/>
                <w:szCs w:val="28"/>
              </w:rPr>
            </w:pPr>
            <w:r>
              <w:rPr>
                <w:rFonts w:hint="eastAsia" w:ascii="宋体" w:hAnsi="宋体"/>
                <w:sz w:val="28"/>
                <w:szCs w:val="28"/>
                <w:lang w:val="en-US" w:eastAsia="zh-CN"/>
              </w:rPr>
              <w:t>*</w:t>
            </w:r>
            <w:r>
              <w:rPr>
                <w:rFonts w:hint="eastAsia" w:ascii="宋体" w:hAnsi="宋体"/>
                <w:sz w:val="28"/>
                <w:szCs w:val="28"/>
              </w:rPr>
              <w:t>单位地址</w:t>
            </w:r>
          </w:p>
        </w:tc>
        <w:tc>
          <w:tcPr>
            <w:tcW w:w="6281" w:type="dxa"/>
            <w:gridSpan w:val="3"/>
            <w:vAlign w:val="top"/>
          </w:tcPr>
          <w:p>
            <w:pPr>
              <w:jc w:val="lef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2042" w:type="dxa"/>
            <w:vAlign w:val="top"/>
          </w:tcPr>
          <w:p>
            <w:pPr>
              <w:rPr>
                <w:rFonts w:hint="eastAsia" w:ascii="宋体" w:hAnsi="宋体"/>
                <w:sz w:val="28"/>
                <w:szCs w:val="28"/>
              </w:rPr>
            </w:pPr>
            <w:r>
              <w:rPr>
                <w:rFonts w:hint="eastAsia" w:ascii="宋体" w:hAnsi="宋体"/>
                <w:sz w:val="28"/>
                <w:szCs w:val="28"/>
                <w:lang w:val="en-US" w:eastAsia="zh-CN"/>
              </w:rPr>
              <w:t>*</w:t>
            </w:r>
            <w:r>
              <w:rPr>
                <w:rFonts w:hint="eastAsia" w:ascii="宋体" w:hAnsi="宋体"/>
                <w:sz w:val="28"/>
                <w:szCs w:val="28"/>
              </w:rPr>
              <w:t>法定代表人</w:t>
            </w:r>
          </w:p>
        </w:tc>
        <w:tc>
          <w:tcPr>
            <w:tcW w:w="2192" w:type="dxa"/>
            <w:vAlign w:val="top"/>
          </w:tcPr>
          <w:p>
            <w:pPr>
              <w:jc w:val="center"/>
              <w:rPr>
                <w:rFonts w:hint="eastAsia" w:ascii="宋体" w:hAnsi="宋体"/>
                <w:sz w:val="28"/>
                <w:szCs w:val="28"/>
              </w:rPr>
            </w:pPr>
          </w:p>
        </w:tc>
        <w:tc>
          <w:tcPr>
            <w:tcW w:w="1858" w:type="dxa"/>
            <w:vAlign w:val="top"/>
          </w:tcPr>
          <w:p>
            <w:pPr>
              <w:rPr>
                <w:rFonts w:hint="eastAsia" w:ascii="宋体" w:hAnsi="宋体"/>
                <w:sz w:val="28"/>
                <w:szCs w:val="28"/>
              </w:rPr>
            </w:pPr>
            <w:r>
              <w:rPr>
                <w:rFonts w:hint="eastAsia" w:ascii="宋体" w:hAnsi="宋体"/>
                <w:sz w:val="28"/>
                <w:szCs w:val="28"/>
              </w:rPr>
              <w:t>邮    编</w:t>
            </w:r>
          </w:p>
        </w:tc>
        <w:tc>
          <w:tcPr>
            <w:tcW w:w="2231" w:type="dxa"/>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2042" w:type="dxa"/>
            <w:vAlign w:val="top"/>
          </w:tcPr>
          <w:p>
            <w:pPr>
              <w:rPr>
                <w:rFonts w:hint="eastAsia" w:ascii="宋体" w:hAnsi="宋体"/>
                <w:sz w:val="28"/>
                <w:szCs w:val="28"/>
              </w:rPr>
            </w:pPr>
            <w:r>
              <w:rPr>
                <w:rFonts w:hint="eastAsia" w:ascii="宋体" w:hAnsi="宋体"/>
                <w:sz w:val="28"/>
                <w:szCs w:val="28"/>
                <w:lang w:val="en-US" w:eastAsia="zh-CN"/>
              </w:rPr>
              <w:t>*</w:t>
            </w:r>
            <w:r>
              <w:rPr>
                <w:rFonts w:hint="eastAsia" w:ascii="宋体" w:hAnsi="宋体"/>
                <w:sz w:val="28"/>
                <w:szCs w:val="28"/>
              </w:rPr>
              <w:t>单位电话</w:t>
            </w:r>
          </w:p>
        </w:tc>
        <w:tc>
          <w:tcPr>
            <w:tcW w:w="2192" w:type="dxa"/>
            <w:vAlign w:val="top"/>
          </w:tcPr>
          <w:p>
            <w:pPr>
              <w:jc w:val="center"/>
              <w:rPr>
                <w:rFonts w:hint="eastAsia" w:ascii="宋体" w:hAnsi="宋体"/>
                <w:sz w:val="28"/>
                <w:szCs w:val="28"/>
              </w:rPr>
            </w:pPr>
          </w:p>
        </w:tc>
        <w:tc>
          <w:tcPr>
            <w:tcW w:w="1858" w:type="dxa"/>
            <w:vAlign w:val="top"/>
          </w:tcPr>
          <w:p>
            <w:pPr>
              <w:jc w:val="left"/>
              <w:rPr>
                <w:rFonts w:hint="eastAsia" w:ascii="宋体" w:hAnsi="宋体"/>
                <w:sz w:val="28"/>
                <w:szCs w:val="28"/>
              </w:rPr>
            </w:pPr>
            <w:r>
              <w:rPr>
                <w:rFonts w:hint="eastAsia" w:ascii="宋体" w:hAnsi="宋体"/>
                <w:sz w:val="28"/>
                <w:szCs w:val="28"/>
              </w:rPr>
              <w:t>传真号码</w:t>
            </w:r>
          </w:p>
        </w:tc>
        <w:tc>
          <w:tcPr>
            <w:tcW w:w="2231" w:type="dxa"/>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2042" w:type="dxa"/>
            <w:vAlign w:val="top"/>
          </w:tcPr>
          <w:p>
            <w:pPr>
              <w:rPr>
                <w:rFonts w:hint="eastAsia" w:ascii="宋体" w:hAnsi="宋体"/>
                <w:sz w:val="28"/>
                <w:szCs w:val="28"/>
              </w:rPr>
            </w:pPr>
            <w:r>
              <w:rPr>
                <w:rFonts w:hint="eastAsia" w:ascii="宋体" w:hAnsi="宋体"/>
                <w:sz w:val="28"/>
                <w:szCs w:val="28"/>
                <w:lang w:val="en-US" w:eastAsia="zh-CN"/>
              </w:rPr>
              <w:t>*</w:t>
            </w:r>
            <w:r>
              <w:rPr>
                <w:rFonts w:hint="eastAsia" w:ascii="宋体" w:hAnsi="宋体"/>
                <w:sz w:val="28"/>
                <w:szCs w:val="28"/>
              </w:rPr>
              <w:t>项目联系人</w:t>
            </w:r>
          </w:p>
        </w:tc>
        <w:tc>
          <w:tcPr>
            <w:tcW w:w="2192" w:type="dxa"/>
            <w:vAlign w:val="top"/>
          </w:tcPr>
          <w:p>
            <w:pPr>
              <w:jc w:val="center"/>
              <w:rPr>
                <w:rFonts w:hint="eastAsia" w:ascii="宋体" w:hAnsi="宋体"/>
                <w:sz w:val="28"/>
                <w:szCs w:val="28"/>
              </w:rPr>
            </w:pPr>
          </w:p>
        </w:tc>
        <w:tc>
          <w:tcPr>
            <w:tcW w:w="1858" w:type="dxa"/>
            <w:vAlign w:val="top"/>
          </w:tcPr>
          <w:p>
            <w:pPr>
              <w:rPr>
                <w:rFonts w:hint="eastAsia" w:ascii="宋体" w:hAnsi="宋体"/>
                <w:sz w:val="28"/>
                <w:szCs w:val="28"/>
              </w:rPr>
            </w:pPr>
            <w:r>
              <w:rPr>
                <w:rFonts w:hint="eastAsia" w:ascii="宋体" w:hAnsi="宋体"/>
                <w:sz w:val="28"/>
                <w:szCs w:val="28"/>
                <w:lang w:val="en-US" w:eastAsia="zh-CN"/>
              </w:rPr>
              <w:t>*</w:t>
            </w:r>
            <w:r>
              <w:rPr>
                <w:rFonts w:hint="eastAsia" w:ascii="宋体" w:hAnsi="宋体"/>
                <w:sz w:val="28"/>
                <w:szCs w:val="28"/>
              </w:rPr>
              <w:t>邮    箱</w:t>
            </w:r>
          </w:p>
        </w:tc>
        <w:tc>
          <w:tcPr>
            <w:tcW w:w="2231" w:type="dxa"/>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42" w:type="dxa"/>
            <w:vAlign w:val="top"/>
          </w:tcPr>
          <w:p>
            <w:pPr>
              <w:rPr>
                <w:rFonts w:hint="eastAsia" w:ascii="宋体" w:hAnsi="宋体"/>
                <w:sz w:val="28"/>
                <w:szCs w:val="28"/>
              </w:rPr>
            </w:pPr>
            <w:r>
              <w:rPr>
                <w:rFonts w:hint="eastAsia" w:ascii="宋体" w:hAnsi="宋体"/>
                <w:sz w:val="28"/>
                <w:szCs w:val="28"/>
              </w:rPr>
              <w:t>联系人电话</w:t>
            </w:r>
          </w:p>
        </w:tc>
        <w:tc>
          <w:tcPr>
            <w:tcW w:w="2192" w:type="dxa"/>
            <w:vAlign w:val="top"/>
          </w:tcPr>
          <w:p>
            <w:pPr>
              <w:jc w:val="center"/>
              <w:rPr>
                <w:rFonts w:hint="eastAsia" w:ascii="宋体" w:hAnsi="宋体"/>
                <w:sz w:val="28"/>
                <w:szCs w:val="28"/>
              </w:rPr>
            </w:pPr>
          </w:p>
        </w:tc>
        <w:tc>
          <w:tcPr>
            <w:tcW w:w="1858" w:type="dxa"/>
            <w:vAlign w:val="top"/>
          </w:tcPr>
          <w:p>
            <w:pPr>
              <w:rPr>
                <w:rFonts w:hint="eastAsia" w:ascii="宋体" w:hAnsi="宋体"/>
                <w:sz w:val="28"/>
                <w:szCs w:val="28"/>
              </w:rPr>
            </w:pPr>
            <w:r>
              <w:rPr>
                <w:rFonts w:hint="eastAsia" w:ascii="宋体" w:hAnsi="宋体"/>
                <w:sz w:val="28"/>
                <w:szCs w:val="28"/>
                <w:lang w:val="en-US" w:eastAsia="zh-CN"/>
              </w:rPr>
              <w:t>*</w:t>
            </w:r>
            <w:r>
              <w:rPr>
                <w:rFonts w:hint="eastAsia" w:ascii="宋体" w:hAnsi="宋体"/>
                <w:sz w:val="28"/>
                <w:szCs w:val="28"/>
              </w:rPr>
              <w:t>联系人手机</w:t>
            </w:r>
          </w:p>
        </w:tc>
        <w:tc>
          <w:tcPr>
            <w:tcW w:w="2231" w:type="dxa"/>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042" w:type="dxa"/>
            <w:vAlign w:val="top"/>
          </w:tcPr>
          <w:p>
            <w:pPr>
              <w:rPr>
                <w:rFonts w:hint="eastAsia" w:ascii="宋体" w:hAnsi="宋体"/>
                <w:sz w:val="28"/>
                <w:szCs w:val="28"/>
              </w:rPr>
            </w:pPr>
            <w:r>
              <w:rPr>
                <w:rFonts w:hint="eastAsia" w:ascii="宋体" w:hAnsi="宋体"/>
                <w:sz w:val="28"/>
                <w:szCs w:val="28"/>
                <w:lang w:val="en-US" w:eastAsia="zh-CN"/>
              </w:rPr>
              <w:t>*</w:t>
            </w:r>
            <w:r>
              <w:rPr>
                <w:rFonts w:hint="eastAsia" w:ascii="宋体" w:hAnsi="宋体"/>
                <w:sz w:val="28"/>
                <w:szCs w:val="28"/>
              </w:rPr>
              <w:t>所投项目名称</w:t>
            </w:r>
          </w:p>
        </w:tc>
        <w:tc>
          <w:tcPr>
            <w:tcW w:w="6281" w:type="dxa"/>
            <w:gridSpan w:val="3"/>
            <w:vAlign w:val="top"/>
          </w:tcPr>
          <w:p>
            <w:pPr>
              <w:jc w:val="center"/>
              <w:rPr>
                <w:rFonts w:hint="eastAsia" w:ascii="宋体" w:hAnsi="宋体"/>
                <w:sz w:val="28"/>
                <w:szCs w:val="28"/>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b/>
          <w:bCs w:val="0"/>
          <w:sz w:val="24"/>
          <w:szCs w:val="24"/>
        </w:rPr>
      </w:pPr>
      <w:r>
        <w:rPr>
          <w:rFonts w:hint="eastAsia" w:ascii="黑体" w:hAnsi="黑体" w:eastAsia="黑体" w:cs="黑体"/>
          <w:b/>
          <w:bCs w:val="0"/>
          <w:sz w:val="24"/>
          <w:szCs w:val="24"/>
          <w:lang w:eastAsia="zh-CN"/>
        </w:rPr>
        <w:t>投标人须知</w:t>
      </w:r>
      <w:r>
        <w:rPr>
          <w:rFonts w:hint="eastAsia" w:ascii="黑体" w:hAnsi="黑体" w:eastAsia="黑体" w:cs="黑体"/>
          <w:b/>
          <w:bCs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黑体"/>
          <w:b/>
          <w:bCs w:val="0"/>
          <w:sz w:val="24"/>
          <w:szCs w:val="24"/>
          <w:lang w:eastAsia="zh-CN"/>
        </w:rPr>
      </w:pPr>
      <w:r>
        <w:rPr>
          <w:rFonts w:hint="eastAsia" w:ascii="黑体" w:hAnsi="黑体" w:eastAsia="黑体" w:cs="黑体"/>
          <w:b/>
          <w:bCs w:val="0"/>
          <w:sz w:val="24"/>
          <w:szCs w:val="24"/>
          <w:lang w:val="en-US" w:eastAsia="zh-CN"/>
        </w:rPr>
        <w:t>1.</w:t>
      </w:r>
      <w:r>
        <w:rPr>
          <w:rFonts w:hint="eastAsia" w:ascii="黑体" w:hAnsi="黑体" w:eastAsia="黑体" w:cs="黑体"/>
          <w:b/>
          <w:bCs w:val="0"/>
          <w:sz w:val="24"/>
          <w:szCs w:val="24"/>
        </w:rPr>
        <w:t>请</w:t>
      </w:r>
      <w:r>
        <w:rPr>
          <w:rFonts w:hint="eastAsia" w:ascii="黑体" w:hAnsi="黑体" w:eastAsia="黑体" w:cs="黑体"/>
          <w:b/>
          <w:bCs w:val="0"/>
          <w:sz w:val="24"/>
          <w:szCs w:val="24"/>
          <w:lang w:eastAsia="zh-CN"/>
        </w:rPr>
        <w:t>投标人</w:t>
      </w:r>
      <w:r>
        <w:rPr>
          <w:rFonts w:hint="eastAsia" w:ascii="黑体" w:hAnsi="黑体" w:eastAsia="黑体" w:cs="黑体"/>
          <w:b/>
          <w:bCs w:val="0"/>
          <w:sz w:val="24"/>
          <w:szCs w:val="24"/>
        </w:rPr>
        <w:t>如实填写以上信息</w:t>
      </w:r>
      <w:r>
        <w:rPr>
          <w:rFonts w:hint="eastAsia" w:ascii="黑体" w:hAnsi="黑体" w:eastAsia="黑体" w:cs="黑体"/>
          <w:b/>
          <w:bCs w:val="0"/>
          <w:sz w:val="24"/>
          <w:szCs w:val="24"/>
          <w:lang w:eastAsia="zh-CN"/>
        </w:rPr>
        <w:t>（“</w:t>
      </w:r>
      <w:r>
        <w:rPr>
          <w:rFonts w:hint="eastAsia" w:ascii="黑体" w:hAnsi="黑体" w:eastAsia="黑体" w:cs="黑体"/>
          <w:b/>
          <w:bCs w:val="0"/>
          <w:sz w:val="24"/>
          <w:szCs w:val="24"/>
          <w:lang w:val="en-US" w:eastAsia="zh-CN"/>
        </w:rPr>
        <w:t>*</w:t>
      </w:r>
      <w:r>
        <w:rPr>
          <w:rFonts w:hint="eastAsia" w:ascii="黑体" w:hAnsi="黑体" w:eastAsia="黑体" w:cs="黑体"/>
          <w:b/>
          <w:bCs w:val="0"/>
          <w:sz w:val="24"/>
          <w:szCs w:val="24"/>
          <w:lang w:eastAsia="zh-CN"/>
        </w:rPr>
        <w:t>”</w:t>
      </w:r>
      <w:r>
        <w:rPr>
          <w:rFonts w:hint="eastAsia" w:ascii="黑体" w:hAnsi="黑体" w:eastAsia="黑体" w:cs="黑体"/>
          <w:b/>
          <w:bCs w:val="0"/>
          <w:sz w:val="24"/>
          <w:szCs w:val="24"/>
        </w:rPr>
        <w:t>为必填内容</w:t>
      </w:r>
      <w:r>
        <w:rPr>
          <w:rFonts w:hint="eastAsia" w:ascii="黑体" w:hAnsi="黑体" w:eastAsia="黑体" w:cs="黑体"/>
          <w:b/>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黑体"/>
          <w:b/>
          <w:bCs w:val="0"/>
          <w:sz w:val="24"/>
          <w:szCs w:val="24"/>
          <w:lang w:eastAsia="zh-CN"/>
        </w:rPr>
      </w:pPr>
      <w:r>
        <w:rPr>
          <w:rFonts w:hint="eastAsia" w:ascii="黑体" w:hAnsi="黑体" w:eastAsia="黑体" w:cs="黑体"/>
          <w:b/>
          <w:bCs w:val="0"/>
          <w:sz w:val="24"/>
          <w:szCs w:val="24"/>
          <w:lang w:val="en-US" w:eastAsia="zh-CN"/>
        </w:rPr>
        <w:t>2.</w:t>
      </w:r>
      <w:r>
        <w:rPr>
          <w:rFonts w:hint="eastAsia" w:ascii="黑体" w:hAnsi="黑体" w:eastAsia="黑体" w:cs="黑体"/>
          <w:b/>
          <w:bCs w:val="0"/>
          <w:sz w:val="24"/>
          <w:szCs w:val="24"/>
          <w:lang w:eastAsia="zh-CN"/>
        </w:rPr>
        <w:t>招标人将以电话（短信息）或电子邮件的形式通知具体开标时间及地点，请注意查收并予以回复（不回复者视为自动放弃投标处理）。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黑体" w:hAnsi="黑体" w:eastAsia="黑体" w:cs="黑体"/>
          <w:b/>
          <w:bCs w:val="0"/>
          <w:sz w:val="24"/>
          <w:szCs w:val="24"/>
          <w:lang w:val="en-US" w:eastAsia="zh-CN"/>
        </w:rPr>
      </w:pPr>
      <w:r>
        <w:rPr>
          <w:rFonts w:hint="eastAsia" w:ascii="黑体" w:hAnsi="黑体" w:eastAsia="黑体" w:cs="黑体"/>
          <w:b/>
          <w:bCs w:val="0"/>
          <w:sz w:val="24"/>
          <w:szCs w:val="24"/>
          <w:lang w:val="en-US" w:eastAsia="zh-CN"/>
        </w:rPr>
        <w:t>3.投标确认函递交方式：（1）现场递交；（2）扫描件发送</w:t>
      </w:r>
      <w:r>
        <w:rPr>
          <w:rFonts w:hint="eastAsia" w:ascii="黑体" w:hAnsi="黑体" w:eastAsia="黑体" w:cs="黑体"/>
          <w:b/>
          <w:bCs w:val="0"/>
          <w:color w:val="auto"/>
          <w:sz w:val="24"/>
          <w:szCs w:val="24"/>
          <w:lang w:val="en-US" w:eastAsia="zh-CN"/>
        </w:rPr>
        <w:t>2537136641@qq.com</w:t>
      </w:r>
      <w:r>
        <w:rPr>
          <w:rFonts w:hint="eastAsia" w:ascii="黑体" w:hAnsi="黑体" w:eastAsia="黑体" w:cs="黑体"/>
          <w:b/>
          <w:bCs w:val="0"/>
          <w:sz w:val="24"/>
          <w:szCs w:val="24"/>
          <w:lang w:val="en-US" w:eastAsia="zh-CN"/>
        </w:rPr>
        <w:t>邮箱；（3）邮政或顺丰邮寄（以快递签收日期为准）。</w:t>
      </w:r>
    </w:p>
    <w:p>
      <w:pPr>
        <w:adjustRightInd w:val="0"/>
        <w:snapToGrid w:val="0"/>
        <w:spacing w:line="360" w:lineRule="auto"/>
        <w:rPr>
          <w:rFonts w:ascii="楷体_GB2312" w:hAnsi="宋体" w:eastAsia="楷体_GB2312"/>
          <w:b/>
          <w:spacing w:val="8"/>
          <w:kern w:val="0"/>
          <w:szCs w:val="28"/>
        </w:rPr>
      </w:pPr>
      <w:r>
        <w:rPr>
          <w:rFonts w:ascii="宋体" w:hAnsi="宋体"/>
          <w:sz w:val="30"/>
          <w:szCs w:val="30"/>
        </w:rPr>
        <w:br w:type="page"/>
      </w:r>
      <w:r>
        <w:rPr>
          <w:rFonts w:hint="eastAsia" w:ascii="宋体" w:hAnsi="宋体"/>
          <w:sz w:val="30"/>
          <w:szCs w:val="30"/>
        </w:rPr>
        <w:t>二、报价清单</w:t>
      </w:r>
    </w:p>
    <w:p>
      <w:pPr>
        <w:autoSpaceDE w:val="0"/>
        <w:autoSpaceDN w:val="0"/>
        <w:adjustRightInd w:val="0"/>
        <w:snapToGrid w:val="0"/>
        <w:jc w:val="center"/>
        <w:outlineLvl w:val="1"/>
        <w:rPr>
          <w:rFonts w:ascii="楷体_GB2312" w:hAnsi="宋体" w:eastAsia="楷体_GB2312"/>
          <w:b/>
          <w:spacing w:val="8"/>
          <w:kern w:val="0"/>
          <w:sz w:val="36"/>
          <w:szCs w:val="36"/>
        </w:rPr>
      </w:pPr>
      <w:r>
        <w:rPr>
          <w:rFonts w:hint="eastAsia" w:ascii="楷体_GB2312" w:hAnsi="宋体" w:eastAsia="楷体_GB2312"/>
          <w:b/>
          <w:spacing w:val="8"/>
          <w:kern w:val="0"/>
          <w:sz w:val="36"/>
          <w:szCs w:val="36"/>
        </w:rPr>
        <w:t>报价一览表</w:t>
      </w:r>
    </w:p>
    <w:p>
      <w:pPr>
        <w:rPr>
          <w:rFonts w:ascii="楷体_GB2312" w:hAnsi="宋体" w:eastAsia="楷体_GB2312"/>
          <w:sz w:val="24"/>
        </w:rPr>
      </w:pPr>
    </w:p>
    <w:p>
      <w:pPr>
        <w:rPr>
          <w:rFonts w:asciiTheme="minorEastAsia" w:hAnsiTheme="minorEastAsia" w:eastAsiaTheme="minorEastAsia"/>
          <w:szCs w:val="21"/>
        </w:rPr>
      </w:pPr>
      <w:r>
        <w:rPr>
          <w:rFonts w:hint="eastAsia" w:asciiTheme="minorEastAsia" w:hAnsiTheme="minorEastAsia" w:eastAsiaTheme="minorEastAsia"/>
          <w:szCs w:val="21"/>
        </w:rPr>
        <w:t>项目名称：</w:t>
      </w:r>
    </w:p>
    <w:tbl>
      <w:tblPr>
        <w:tblStyle w:val="13"/>
        <w:tblW w:w="103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9"/>
        <w:gridCol w:w="1623"/>
        <w:gridCol w:w="1215"/>
        <w:gridCol w:w="1215"/>
        <w:gridCol w:w="945"/>
        <w:gridCol w:w="1215"/>
        <w:gridCol w:w="1215"/>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1179" w:type="dxa"/>
            <w:vAlign w:val="center"/>
          </w:tcPr>
          <w:p>
            <w:pPr>
              <w:spacing w:line="360" w:lineRule="auto"/>
              <w:jc w:val="center"/>
              <w:rPr>
                <w:rFonts w:hint="eastAsia" w:ascii="仿宋" w:hAnsi="仿宋" w:eastAsia="仿宋"/>
                <w:b/>
                <w:color w:val="000000"/>
                <w:szCs w:val="21"/>
              </w:rPr>
            </w:pPr>
            <w:r>
              <w:rPr>
                <w:rFonts w:hint="eastAsia" w:ascii="仿宋" w:hAnsi="仿宋" w:eastAsia="仿宋"/>
                <w:b/>
                <w:color w:val="000000"/>
                <w:szCs w:val="21"/>
              </w:rPr>
              <w:t>项目名称</w:t>
            </w:r>
          </w:p>
        </w:tc>
        <w:tc>
          <w:tcPr>
            <w:tcW w:w="9183" w:type="dxa"/>
            <w:gridSpan w:val="7"/>
            <w:vAlign w:val="center"/>
          </w:tcPr>
          <w:p>
            <w:pPr>
              <w:spacing w:line="360" w:lineRule="auto"/>
              <w:jc w:val="center"/>
              <w:rPr>
                <w:rFonts w:hint="eastAsia" w:ascii="仿宋" w:hAnsi="仿宋" w:eastAsia="仿宋"/>
                <w:b/>
                <w:color w:val="000000"/>
                <w:szCs w:val="21"/>
              </w:rPr>
            </w:pPr>
            <w:r>
              <w:rPr>
                <w:rFonts w:hint="eastAsia" w:ascii="仿宋" w:hAnsi="仿宋" w:eastAsia="仿宋"/>
                <w:b/>
                <w:color w:val="000000"/>
                <w:szCs w:val="21"/>
                <w:highlight w:val="none"/>
                <w:lang w:eastAsia="zh-CN"/>
              </w:rPr>
              <w:t>扬州泰州国际机场</w:t>
            </w:r>
            <w:r>
              <w:rPr>
                <w:rFonts w:hint="eastAsia" w:ascii="仿宋" w:hAnsi="仿宋" w:eastAsia="仿宋"/>
                <w:b/>
                <w:color w:val="000000"/>
                <w:szCs w:val="21"/>
                <w:highlight w:val="none"/>
              </w:rPr>
              <w:t>食品采购项目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1179"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序号</w:t>
            </w:r>
          </w:p>
        </w:tc>
        <w:tc>
          <w:tcPr>
            <w:tcW w:w="1623"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货物名称</w:t>
            </w:r>
          </w:p>
        </w:tc>
        <w:tc>
          <w:tcPr>
            <w:tcW w:w="1215"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生产日期</w:t>
            </w:r>
          </w:p>
        </w:tc>
        <w:tc>
          <w:tcPr>
            <w:tcW w:w="1215"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生产厂商及品牌</w:t>
            </w:r>
          </w:p>
        </w:tc>
        <w:tc>
          <w:tcPr>
            <w:tcW w:w="945"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重量</w:t>
            </w:r>
          </w:p>
        </w:tc>
        <w:tc>
          <w:tcPr>
            <w:tcW w:w="1215" w:type="dxa"/>
            <w:vAlign w:val="top"/>
          </w:tcPr>
          <w:p>
            <w:pPr>
              <w:spacing w:line="360" w:lineRule="auto"/>
              <w:jc w:val="center"/>
              <w:rPr>
                <w:rFonts w:hint="eastAsia" w:ascii="仿宋" w:hAnsi="仿宋" w:eastAsia="仿宋"/>
                <w:b/>
                <w:color w:val="000000"/>
                <w:szCs w:val="21"/>
              </w:rPr>
            </w:pPr>
            <w:r>
              <w:rPr>
                <w:rFonts w:hint="eastAsia" w:ascii="仿宋" w:hAnsi="仿宋" w:eastAsia="仿宋"/>
                <w:b/>
                <w:color w:val="000000"/>
                <w:szCs w:val="21"/>
              </w:rPr>
              <w:t>京东*天猫网上价</w:t>
            </w:r>
          </w:p>
        </w:tc>
        <w:tc>
          <w:tcPr>
            <w:tcW w:w="1215"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报价（元）</w:t>
            </w:r>
          </w:p>
        </w:tc>
        <w:tc>
          <w:tcPr>
            <w:tcW w:w="1755" w:type="dxa"/>
            <w:vAlign w:val="center"/>
          </w:tcPr>
          <w:p>
            <w:pPr>
              <w:spacing w:line="360" w:lineRule="auto"/>
              <w:jc w:val="center"/>
              <w:rPr>
                <w:rFonts w:hint="eastAsia" w:ascii="仿宋" w:hAnsi="仿宋" w:eastAsia="仿宋"/>
                <w:b/>
                <w:color w:val="000000"/>
                <w:szCs w:val="21"/>
              </w:rPr>
            </w:pPr>
            <w:r>
              <w:rPr>
                <w:rFonts w:hint="eastAsia" w:ascii="仿宋" w:hAnsi="仿宋" w:eastAsia="仿宋"/>
                <w:b/>
                <w:color w:val="000000"/>
                <w:szCs w:val="21"/>
              </w:rPr>
              <w:t>实物图片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1" w:hRule="exact"/>
        </w:trPr>
        <w:tc>
          <w:tcPr>
            <w:tcW w:w="1179"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1</w:t>
            </w:r>
          </w:p>
        </w:tc>
        <w:tc>
          <w:tcPr>
            <w:tcW w:w="1623" w:type="dxa"/>
            <w:vAlign w:val="top"/>
          </w:tcPr>
          <w:p>
            <w:pPr>
              <w:spacing w:line="360" w:lineRule="auto"/>
              <w:rPr>
                <w:rFonts w:ascii="仿宋" w:hAnsi="仿宋" w:eastAsia="仿宋"/>
                <w:color w:val="000000"/>
                <w:sz w:val="24"/>
              </w:rPr>
            </w:pPr>
          </w:p>
        </w:tc>
        <w:tc>
          <w:tcPr>
            <w:tcW w:w="1215" w:type="dxa"/>
            <w:vAlign w:val="top"/>
          </w:tcPr>
          <w:p>
            <w:pPr>
              <w:spacing w:line="360" w:lineRule="auto"/>
              <w:rPr>
                <w:rFonts w:ascii="仿宋" w:hAnsi="仿宋" w:eastAsia="仿宋"/>
                <w:color w:val="000000"/>
                <w:sz w:val="24"/>
              </w:rPr>
            </w:pPr>
          </w:p>
        </w:tc>
        <w:tc>
          <w:tcPr>
            <w:tcW w:w="1215" w:type="dxa"/>
            <w:vAlign w:val="top"/>
          </w:tcPr>
          <w:p>
            <w:pPr>
              <w:spacing w:line="360" w:lineRule="auto"/>
              <w:rPr>
                <w:rFonts w:ascii="仿宋" w:hAnsi="仿宋" w:eastAsia="仿宋"/>
                <w:color w:val="000000"/>
                <w:sz w:val="24"/>
              </w:rPr>
            </w:pPr>
          </w:p>
        </w:tc>
        <w:tc>
          <w:tcPr>
            <w:tcW w:w="945" w:type="dxa"/>
            <w:vAlign w:val="top"/>
          </w:tcPr>
          <w:p>
            <w:pPr>
              <w:spacing w:line="360" w:lineRule="auto"/>
              <w:rPr>
                <w:rFonts w:ascii="仿宋" w:hAnsi="仿宋" w:eastAsia="仿宋"/>
                <w:color w:val="000000"/>
                <w:sz w:val="24"/>
              </w:rPr>
            </w:pPr>
          </w:p>
        </w:tc>
        <w:tc>
          <w:tcPr>
            <w:tcW w:w="1215" w:type="dxa"/>
            <w:vAlign w:val="top"/>
          </w:tcPr>
          <w:p>
            <w:pPr>
              <w:spacing w:line="360" w:lineRule="auto"/>
              <w:rPr>
                <w:rFonts w:ascii="仿宋" w:hAnsi="仿宋" w:eastAsia="仿宋"/>
                <w:color w:val="000000"/>
                <w:sz w:val="24"/>
              </w:rPr>
            </w:pPr>
          </w:p>
        </w:tc>
        <w:tc>
          <w:tcPr>
            <w:tcW w:w="1215" w:type="dxa"/>
            <w:vAlign w:val="top"/>
          </w:tcPr>
          <w:p>
            <w:pPr>
              <w:spacing w:line="360" w:lineRule="auto"/>
              <w:rPr>
                <w:rFonts w:ascii="仿宋" w:hAnsi="仿宋" w:eastAsia="仿宋"/>
                <w:color w:val="000000"/>
                <w:sz w:val="24"/>
              </w:rPr>
            </w:pPr>
          </w:p>
        </w:tc>
        <w:tc>
          <w:tcPr>
            <w:tcW w:w="1755"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1" w:hRule="exact"/>
        </w:trPr>
        <w:tc>
          <w:tcPr>
            <w:tcW w:w="1179"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2</w:t>
            </w:r>
          </w:p>
        </w:tc>
        <w:tc>
          <w:tcPr>
            <w:tcW w:w="1623" w:type="dxa"/>
            <w:vAlign w:val="top"/>
          </w:tcPr>
          <w:p>
            <w:pPr>
              <w:spacing w:line="360" w:lineRule="auto"/>
              <w:rPr>
                <w:rFonts w:ascii="仿宋" w:hAnsi="仿宋" w:eastAsia="仿宋"/>
                <w:color w:val="000000"/>
                <w:sz w:val="24"/>
              </w:rPr>
            </w:pPr>
          </w:p>
        </w:tc>
        <w:tc>
          <w:tcPr>
            <w:tcW w:w="1215" w:type="dxa"/>
            <w:vAlign w:val="top"/>
          </w:tcPr>
          <w:p>
            <w:pPr>
              <w:spacing w:line="360" w:lineRule="auto"/>
              <w:rPr>
                <w:rFonts w:ascii="仿宋" w:hAnsi="仿宋" w:eastAsia="仿宋"/>
                <w:color w:val="000000"/>
                <w:sz w:val="24"/>
              </w:rPr>
            </w:pPr>
          </w:p>
        </w:tc>
        <w:tc>
          <w:tcPr>
            <w:tcW w:w="1215" w:type="dxa"/>
            <w:vAlign w:val="top"/>
          </w:tcPr>
          <w:p>
            <w:pPr>
              <w:spacing w:line="360" w:lineRule="auto"/>
              <w:rPr>
                <w:rFonts w:ascii="仿宋" w:hAnsi="仿宋" w:eastAsia="仿宋"/>
                <w:color w:val="000000"/>
                <w:sz w:val="24"/>
              </w:rPr>
            </w:pPr>
          </w:p>
        </w:tc>
        <w:tc>
          <w:tcPr>
            <w:tcW w:w="945" w:type="dxa"/>
            <w:vAlign w:val="top"/>
          </w:tcPr>
          <w:p>
            <w:pPr>
              <w:spacing w:line="360" w:lineRule="auto"/>
              <w:rPr>
                <w:rFonts w:ascii="仿宋" w:hAnsi="仿宋" w:eastAsia="仿宋"/>
                <w:color w:val="000000"/>
                <w:sz w:val="24"/>
              </w:rPr>
            </w:pPr>
          </w:p>
        </w:tc>
        <w:tc>
          <w:tcPr>
            <w:tcW w:w="1215" w:type="dxa"/>
            <w:vAlign w:val="top"/>
          </w:tcPr>
          <w:p>
            <w:pPr>
              <w:spacing w:line="360" w:lineRule="auto"/>
              <w:rPr>
                <w:rFonts w:ascii="仿宋" w:hAnsi="仿宋" w:eastAsia="仿宋"/>
                <w:color w:val="000000"/>
                <w:sz w:val="24"/>
              </w:rPr>
            </w:pPr>
          </w:p>
        </w:tc>
        <w:tc>
          <w:tcPr>
            <w:tcW w:w="1215" w:type="dxa"/>
            <w:vAlign w:val="top"/>
          </w:tcPr>
          <w:p>
            <w:pPr>
              <w:spacing w:line="360" w:lineRule="auto"/>
              <w:rPr>
                <w:rFonts w:ascii="仿宋" w:hAnsi="仿宋" w:eastAsia="仿宋"/>
                <w:color w:val="000000"/>
                <w:sz w:val="24"/>
              </w:rPr>
            </w:pPr>
          </w:p>
        </w:tc>
        <w:tc>
          <w:tcPr>
            <w:tcW w:w="1755"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1" w:hRule="exact"/>
        </w:trPr>
        <w:tc>
          <w:tcPr>
            <w:tcW w:w="1179"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3</w:t>
            </w:r>
          </w:p>
        </w:tc>
        <w:tc>
          <w:tcPr>
            <w:tcW w:w="1623" w:type="dxa"/>
            <w:vAlign w:val="top"/>
          </w:tcPr>
          <w:p>
            <w:pPr>
              <w:spacing w:line="360" w:lineRule="auto"/>
              <w:rPr>
                <w:rFonts w:ascii="仿宋" w:hAnsi="仿宋" w:eastAsia="仿宋"/>
                <w:color w:val="000000"/>
                <w:sz w:val="24"/>
              </w:rPr>
            </w:pPr>
          </w:p>
        </w:tc>
        <w:tc>
          <w:tcPr>
            <w:tcW w:w="1215" w:type="dxa"/>
            <w:vAlign w:val="top"/>
          </w:tcPr>
          <w:p>
            <w:pPr>
              <w:spacing w:line="360" w:lineRule="auto"/>
              <w:rPr>
                <w:rFonts w:ascii="仿宋" w:hAnsi="仿宋" w:eastAsia="仿宋"/>
                <w:color w:val="000000"/>
                <w:sz w:val="24"/>
              </w:rPr>
            </w:pPr>
          </w:p>
        </w:tc>
        <w:tc>
          <w:tcPr>
            <w:tcW w:w="1215" w:type="dxa"/>
            <w:vAlign w:val="top"/>
          </w:tcPr>
          <w:p>
            <w:pPr>
              <w:spacing w:line="360" w:lineRule="auto"/>
              <w:rPr>
                <w:rFonts w:ascii="仿宋" w:hAnsi="仿宋" w:eastAsia="仿宋"/>
                <w:color w:val="000000"/>
                <w:sz w:val="24"/>
              </w:rPr>
            </w:pPr>
          </w:p>
        </w:tc>
        <w:tc>
          <w:tcPr>
            <w:tcW w:w="945" w:type="dxa"/>
            <w:vAlign w:val="top"/>
          </w:tcPr>
          <w:p>
            <w:pPr>
              <w:spacing w:line="360" w:lineRule="auto"/>
              <w:rPr>
                <w:rFonts w:ascii="仿宋" w:hAnsi="仿宋" w:eastAsia="仿宋"/>
                <w:color w:val="000000"/>
                <w:sz w:val="24"/>
              </w:rPr>
            </w:pPr>
          </w:p>
        </w:tc>
        <w:tc>
          <w:tcPr>
            <w:tcW w:w="1215" w:type="dxa"/>
            <w:vAlign w:val="top"/>
          </w:tcPr>
          <w:p>
            <w:pPr>
              <w:spacing w:line="360" w:lineRule="auto"/>
              <w:rPr>
                <w:rFonts w:ascii="仿宋" w:hAnsi="仿宋" w:eastAsia="仿宋"/>
                <w:color w:val="000000"/>
                <w:sz w:val="24"/>
              </w:rPr>
            </w:pPr>
          </w:p>
        </w:tc>
        <w:tc>
          <w:tcPr>
            <w:tcW w:w="1215" w:type="dxa"/>
            <w:vAlign w:val="top"/>
          </w:tcPr>
          <w:p>
            <w:pPr>
              <w:spacing w:line="360" w:lineRule="auto"/>
              <w:rPr>
                <w:rFonts w:ascii="仿宋" w:hAnsi="仿宋" w:eastAsia="仿宋"/>
                <w:color w:val="000000"/>
                <w:sz w:val="24"/>
              </w:rPr>
            </w:pPr>
          </w:p>
        </w:tc>
        <w:tc>
          <w:tcPr>
            <w:tcW w:w="1755"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1" w:hRule="exact"/>
        </w:trPr>
        <w:tc>
          <w:tcPr>
            <w:tcW w:w="1179"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4</w:t>
            </w:r>
          </w:p>
        </w:tc>
        <w:tc>
          <w:tcPr>
            <w:tcW w:w="1623" w:type="dxa"/>
            <w:vAlign w:val="top"/>
          </w:tcPr>
          <w:p>
            <w:pPr>
              <w:spacing w:line="360" w:lineRule="auto"/>
              <w:rPr>
                <w:rFonts w:ascii="仿宋" w:hAnsi="仿宋" w:eastAsia="仿宋"/>
                <w:color w:val="000000"/>
                <w:sz w:val="24"/>
              </w:rPr>
            </w:pPr>
          </w:p>
        </w:tc>
        <w:tc>
          <w:tcPr>
            <w:tcW w:w="1215" w:type="dxa"/>
            <w:vAlign w:val="top"/>
          </w:tcPr>
          <w:p>
            <w:pPr>
              <w:spacing w:line="360" w:lineRule="auto"/>
              <w:rPr>
                <w:rFonts w:ascii="仿宋" w:hAnsi="仿宋" w:eastAsia="仿宋"/>
                <w:color w:val="000000"/>
                <w:sz w:val="24"/>
              </w:rPr>
            </w:pPr>
          </w:p>
        </w:tc>
        <w:tc>
          <w:tcPr>
            <w:tcW w:w="1215" w:type="dxa"/>
            <w:vAlign w:val="top"/>
          </w:tcPr>
          <w:p>
            <w:pPr>
              <w:spacing w:line="360" w:lineRule="auto"/>
              <w:rPr>
                <w:rFonts w:ascii="仿宋" w:hAnsi="仿宋" w:eastAsia="仿宋"/>
                <w:color w:val="000000"/>
                <w:sz w:val="24"/>
              </w:rPr>
            </w:pPr>
          </w:p>
        </w:tc>
        <w:tc>
          <w:tcPr>
            <w:tcW w:w="945" w:type="dxa"/>
            <w:vAlign w:val="top"/>
          </w:tcPr>
          <w:p>
            <w:pPr>
              <w:spacing w:line="360" w:lineRule="auto"/>
              <w:rPr>
                <w:rFonts w:ascii="仿宋" w:hAnsi="仿宋" w:eastAsia="仿宋"/>
                <w:color w:val="000000"/>
                <w:sz w:val="24"/>
              </w:rPr>
            </w:pPr>
          </w:p>
        </w:tc>
        <w:tc>
          <w:tcPr>
            <w:tcW w:w="1215" w:type="dxa"/>
            <w:vAlign w:val="top"/>
          </w:tcPr>
          <w:p>
            <w:pPr>
              <w:spacing w:line="360" w:lineRule="auto"/>
              <w:rPr>
                <w:rFonts w:ascii="仿宋" w:hAnsi="仿宋" w:eastAsia="仿宋"/>
                <w:color w:val="000000"/>
                <w:sz w:val="24"/>
              </w:rPr>
            </w:pPr>
          </w:p>
        </w:tc>
        <w:tc>
          <w:tcPr>
            <w:tcW w:w="1215" w:type="dxa"/>
            <w:vAlign w:val="top"/>
          </w:tcPr>
          <w:p>
            <w:pPr>
              <w:spacing w:line="360" w:lineRule="auto"/>
              <w:rPr>
                <w:rFonts w:ascii="仿宋" w:hAnsi="仿宋" w:eastAsia="仿宋"/>
                <w:color w:val="000000"/>
                <w:sz w:val="24"/>
              </w:rPr>
            </w:pPr>
          </w:p>
        </w:tc>
        <w:tc>
          <w:tcPr>
            <w:tcW w:w="1755"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1" w:hRule="exact"/>
        </w:trPr>
        <w:tc>
          <w:tcPr>
            <w:tcW w:w="1179" w:type="dxa"/>
            <w:vAlign w:val="top"/>
          </w:tcPr>
          <w:p>
            <w:pPr>
              <w:spacing w:line="360" w:lineRule="auto"/>
              <w:jc w:val="center"/>
              <w:rPr>
                <w:rFonts w:ascii="仿宋" w:hAnsi="仿宋" w:eastAsia="仿宋"/>
                <w:b/>
                <w:color w:val="000000"/>
                <w:sz w:val="24"/>
              </w:rPr>
            </w:pPr>
          </w:p>
        </w:tc>
        <w:tc>
          <w:tcPr>
            <w:tcW w:w="1623" w:type="dxa"/>
            <w:vAlign w:val="top"/>
          </w:tcPr>
          <w:p>
            <w:pPr>
              <w:spacing w:line="360" w:lineRule="auto"/>
              <w:rPr>
                <w:rFonts w:ascii="仿宋" w:hAnsi="仿宋" w:eastAsia="仿宋"/>
                <w:color w:val="000000"/>
                <w:sz w:val="24"/>
              </w:rPr>
            </w:pPr>
          </w:p>
        </w:tc>
        <w:tc>
          <w:tcPr>
            <w:tcW w:w="1215" w:type="dxa"/>
            <w:vAlign w:val="top"/>
          </w:tcPr>
          <w:p>
            <w:pPr>
              <w:spacing w:line="360" w:lineRule="auto"/>
              <w:rPr>
                <w:rFonts w:ascii="仿宋" w:hAnsi="仿宋" w:eastAsia="仿宋"/>
                <w:color w:val="000000"/>
                <w:sz w:val="24"/>
              </w:rPr>
            </w:pPr>
          </w:p>
        </w:tc>
        <w:tc>
          <w:tcPr>
            <w:tcW w:w="1215" w:type="dxa"/>
            <w:tcBorders>
              <w:top w:val="single" w:color="auto" w:sz="4" w:space="0"/>
            </w:tcBorders>
            <w:vAlign w:val="top"/>
          </w:tcPr>
          <w:p>
            <w:pPr>
              <w:spacing w:line="360" w:lineRule="auto"/>
              <w:rPr>
                <w:rFonts w:ascii="仿宋" w:hAnsi="仿宋" w:eastAsia="仿宋"/>
                <w:color w:val="000000"/>
                <w:sz w:val="24"/>
              </w:rPr>
            </w:pPr>
          </w:p>
        </w:tc>
        <w:tc>
          <w:tcPr>
            <w:tcW w:w="945" w:type="dxa"/>
            <w:vAlign w:val="top"/>
          </w:tcPr>
          <w:p>
            <w:pPr>
              <w:spacing w:line="360" w:lineRule="auto"/>
              <w:rPr>
                <w:rFonts w:ascii="仿宋" w:hAnsi="仿宋" w:eastAsia="仿宋"/>
                <w:color w:val="000000"/>
                <w:sz w:val="24"/>
              </w:rPr>
            </w:pPr>
            <w:r>
              <w:rPr>
                <w:rFonts w:hint="eastAsia" w:ascii="仿宋" w:hAnsi="仿宋" w:eastAsia="仿宋"/>
                <w:b/>
                <w:bCs/>
                <w:color w:val="000000"/>
                <w:sz w:val="24"/>
              </w:rPr>
              <w:t>总价</w:t>
            </w:r>
          </w:p>
        </w:tc>
        <w:tc>
          <w:tcPr>
            <w:tcW w:w="1215" w:type="dxa"/>
            <w:vAlign w:val="top"/>
          </w:tcPr>
          <w:p>
            <w:pPr>
              <w:spacing w:line="360" w:lineRule="auto"/>
              <w:rPr>
                <w:rFonts w:hint="eastAsia" w:ascii="仿宋" w:hAnsi="仿宋" w:eastAsia="仿宋"/>
                <w:color w:val="000000"/>
                <w:sz w:val="24"/>
              </w:rPr>
            </w:pPr>
          </w:p>
        </w:tc>
        <w:tc>
          <w:tcPr>
            <w:tcW w:w="1215" w:type="dxa"/>
            <w:tcBorders>
              <w:right w:val="single" w:color="auto" w:sz="4" w:space="0"/>
            </w:tcBorders>
            <w:vAlign w:val="top"/>
          </w:tcPr>
          <w:p>
            <w:pPr>
              <w:spacing w:line="360" w:lineRule="auto"/>
              <w:rPr>
                <w:rFonts w:ascii="仿宋" w:hAnsi="仿宋" w:eastAsia="仿宋"/>
                <w:color w:val="000000"/>
                <w:sz w:val="24"/>
              </w:rPr>
            </w:pPr>
          </w:p>
          <w:p>
            <w:pPr>
              <w:spacing w:line="360" w:lineRule="auto"/>
              <w:rPr>
                <w:rFonts w:ascii="仿宋" w:hAnsi="仿宋" w:eastAsia="仿宋"/>
                <w:color w:val="000000"/>
                <w:sz w:val="24"/>
              </w:rPr>
            </w:pPr>
            <w:r>
              <w:rPr>
                <w:rFonts w:hint="eastAsia" w:ascii="仿宋" w:hAnsi="仿宋" w:eastAsia="仿宋"/>
                <w:color w:val="000000"/>
                <w:sz w:val="24"/>
              </w:rPr>
              <w:t>（元）</w:t>
            </w:r>
          </w:p>
        </w:tc>
        <w:tc>
          <w:tcPr>
            <w:tcW w:w="1755" w:type="dxa"/>
            <w:tcBorders>
              <w:left w:val="single" w:color="auto" w:sz="4" w:space="0"/>
            </w:tcBorders>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1" w:hRule="exact"/>
        </w:trPr>
        <w:tc>
          <w:tcPr>
            <w:tcW w:w="2802" w:type="dxa"/>
            <w:gridSpan w:val="2"/>
            <w:vAlign w:val="top"/>
          </w:tcPr>
          <w:p>
            <w:pPr>
              <w:spacing w:line="360" w:lineRule="auto"/>
              <w:rPr>
                <w:rFonts w:ascii="仿宋" w:hAnsi="仿宋" w:eastAsia="仿宋"/>
                <w:color w:val="000000"/>
                <w:sz w:val="24"/>
              </w:rPr>
            </w:pPr>
            <w:r>
              <w:rPr>
                <w:rFonts w:hint="eastAsia" w:ascii="仿宋" w:hAnsi="仿宋" w:eastAsia="仿宋"/>
                <w:b/>
                <w:color w:val="000000"/>
                <w:sz w:val="24"/>
              </w:rPr>
              <w:t>供应商名称（公章）</w:t>
            </w:r>
          </w:p>
        </w:tc>
        <w:tc>
          <w:tcPr>
            <w:tcW w:w="1215" w:type="dxa"/>
            <w:vAlign w:val="top"/>
          </w:tcPr>
          <w:p>
            <w:pPr>
              <w:spacing w:line="360" w:lineRule="auto"/>
              <w:rPr>
                <w:rFonts w:ascii="仿宋" w:hAnsi="仿宋" w:eastAsia="仿宋"/>
                <w:color w:val="000000"/>
                <w:sz w:val="24"/>
              </w:rPr>
            </w:pPr>
          </w:p>
        </w:tc>
        <w:tc>
          <w:tcPr>
            <w:tcW w:w="1215" w:type="dxa"/>
            <w:vAlign w:val="top"/>
          </w:tcPr>
          <w:p>
            <w:pPr>
              <w:spacing w:line="500" w:lineRule="exact"/>
              <w:rPr>
                <w:rFonts w:ascii="仿宋" w:hAnsi="仿宋" w:eastAsia="仿宋"/>
                <w:color w:val="000000"/>
                <w:sz w:val="24"/>
              </w:rPr>
            </w:pPr>
            <w:r>
              <w:rPr>
                <w:rFonts w:hint="eastAsia" w:ascii="仿宋" w:hAnsi="仿宋" w:eastAsia="仿宋"/>
                <w:b/>
                <w:color w:val="000000"/>
                <w:sz w:val="24"/>
              </w:rPr>
              <w:t>授权代表（签名）</w:t>
            </w:r>
          </w:p>
        </w:tc>
        <w:tc>
          <w:tcPr>
            <w:tcW w:w="3375" w:type="dxa"/>
            <w:gridSpan w:val="3"/>
            <w:vAlign w:val="top"/>
          </w:tcPr>
          <w:p>
            <w:pPr>
              <w:spacing w:line="360" w:lineRule="auto"/>
              <w:rPr>
                <w:rFonts w:ascii="仿宋" w:hAnsi="仿宋" w:eastAsia="仿宋"/>
                <w:color w:val="000000"/>
                <w:sz w:val="24"/>
              </w:rPr>
            </w:pPr>
          </w:p>
        </w:tc>
        <w:tc>
          <w:tcPr>
            <w:tcW w:w="1755" w:type="dxa"/>
            <w:vAlign w:val="top"/>
          </w:tcPr>
          <w:p>
            <w:pPr>
              <w:spacing w:line="360" w:lineRule="auto"/>
              <w:rPr>
                <w:rFonts w:ascii="仿宋" w:hAnsi="仿宋" w:eastAsia="仿宋"/>
                <w:b/>
                <w:color w:val="000000"/>
                <w:sz w:val="24"/>
              </w:rPr>
            </w:pPr>
            <w:r>
              <w:rPr>
                <w:rFonts w:hint="eastAsia" w:ascii="仿宋" w:hAnsi="仿宋" w:eastAsia="仿宋"/>
                <w:b/>
                <w:color w:val="000000"/>
                <w:sz w:val="24"/>
              </w:rPr>
              <w:t>日期</w:t>
            </w:r>
          </w:p>
        </w:tc>
      </w:tr>
    </w:tbl>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 1、</w:t>
      </w:r>
      <w:r>
        <w:rPr>
          <w:rFonts w:hint="eastAsia" w:cs="Arial" w:asciiTheme="minorEastAsia" w:hAnsiTheme="minorEastAsia" w:eastAsiaTheme="minorEastAsia"/>
          <w:szCs w:val="21"/>
        </w:rPr>
        <w:t>总报价包含原料费、到交货地点的运保费等相关费用及投标人认为需要的其它所有费用。</w:t>
      </w:r>
    </w:p>
    <w:p>
      <w:pPr>
        <w:spacing w:line="360" w:lineRule="auto"/>
        <w:ind w:firstLine="105" w:firstLineChars="50"/>
        <w:rPr>
          <w:rFonts w:asciiTheme="minorEastAsia" w:hAnsiTheme="minorEastAsia" w:eastAsiaTheme="minorEastAsia"/>
          <w:szCs w:val="21"/>
        </w:rPr>
      </w:pPr>
    </w:p>
    <w:p>
      <w:pPr>
        <w:spacing w:line="360" w:lineRule="auto"/>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供应商全称（盖章）：</w:t>
      </w:r>
    </w:p>
    <w:p>
      <w:pPr>
        <w:spacing w:line="360" w:lineRule="auto"/>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供应商授权代表签字：</w:t>
      </w:r>
    </w:p>
    <w:p>
      <w:pPr>
        <w:spacing w:line="360" w:lineRule="auto"/>
        <w:ind w:firstLine="160" w:firstLineChars="50"/>
        <w:rPr>
          <w:rFonts w:asciiTheme="minorEastAsia" w:hAnsiTheme="minorEastAsia" w:eastAsiaTheme="minorEastAsia"/>
          <w:sz w:val="32"/>
          <w:szCs w:val="32"/>
        </w:rPr>
      </w:pPr>
    </w:p>
    <w:p>
      <w:pPr>
        <w:autoSpaceDE w:val="0"/>
        <w:autoSpaceDN w:val="0"/>
        <w:adjustRightInd w:val="0"/>
        <w:snapToGrid w:val="0"/>
        <w:spacing w:line="360" w:lineRule="auto"/>
        <w:jc w:val="center"/>
        <w:outlineLvl w:val="1"/>
        <w:rPr>
          <w:rFonts w:ascii="楷体_GB2312" w:hAnsi="宋体" w:eastAsia="楷体_GB2312"/>
          <w:b/>
          <w:spacing w:val="8"/>
          <w:kern w:val="0"/>
          <w:sz w:val="36"/>
          <w:szCs w:val="36"/>
        </w:rPr>
      </w:pPr>
    </w:p>
    <w:p>
      <w:pPr>
        <w:adjustRightInd w:val="0"/>
        <w:snapToGrid w:val="0"/>
        <w:spacing w:line="360" w:lineRule="auto"/>
        <w:rPr>
          <w:rFonts w:ascii="宋体" w:hAnsi="宋体"/>
          <w:b/>
          <w:kern w:val="0"/>
          <w:sz w:val="24"/>
          <w:szCs w:val="24"/>
        </w:rPr>
      </w:pPr>
    </w:p>
    <w:p>
      <w:pPr>
        <w:widowControl/>
        <w:spacing w:line="360" w:lineRule="auto"/>
        <w:jc w:val="left"/>
        <w:rPr>
          <w:rFonts w:ascii="宋体" w:hAnsi="宋体"/>
          <w:b/>
          <w:kern w:val="0"/>
          <w:sz w:val="24"/>
          <w:szCs w:val="24"/>
        </w:rPr>
      </w:pPr>
      <w:r>
        <w:rPr>
          <w:rFonts w:ascii="宋体" w:hAnsi="宋体"/>
          <w:b/>
          <w:kern w:val="0"/>
          <w:sz w:val="24"/>
          <w:szCs w:val="24"/>
        </w:rPr>
        <w:br w:type="page"/>
      </w:r>
    </w:p>
    <w:p>
      <w:pPr>
        <w:widowControl w:val="0"/>
        <w:numPr>
          <w:ilvl w:val="0"/>
          <w:numId w:val="0"/>
        </w:numPr>
        <w:spacing w:line="360" w:lineRule="auto"/>
        <w:jc w:val="both"/>
        <w:rPr>
          <w:rFonts w:hint="eastAsia" w:ascii="宋体" w:hAnsi="宋体"/>
          <w:sz w:val="30"/>
          <w:szCs w:val="30"/>
          <w:lang w:eastAsia="zh-CN"/>
        </w:rPr>
      </w:pPr>
      <w:bookmarkStart w:id="0" w:name="_Toc335317630"/>
      <w:bookmarkStart w:id="1" w:name="_Toc313883688"/>
      <w:bookmarkStart w:id="2" w:name="_Toc308628864"/>
      <w:bookmarkStart w:id="3" w:name="_Toc306955560"/>
      <w:bookmarkStart w:id="4" w:name="_Toc308692771"/>
      <w:bookmarkStart w:id="5" w:name="_Toc314140587"/>
      <w:bookmarkStart w:id="6" w:name="_Toc335317525"/>
      <w:bookmarkStart w:id="7" w:name="_Toc313093022"/>
      <w:bookmarkStart w:id="8" w:name="_Toc320696270"/>
      <w:bookmarkStart w:id="9" w:name="_Toc152045771"/>
      <w:bookmarkStart w:id="10" w:name="_Toc329972061"/>
      <w:bookmarkStart w:id="11" w:name="_Toc347315619"/>
      <w:bookmarkStart w:id="12" w:name="_Toc152042553"/>
      <w:bookmarkStart w:id="13" w:name="_Toc179632788"/>
      <w:bookmarkStart w:id="14" w:name="_Toc144974833"/>
      <w:bookmarkStart w:id="15" w:name="_Toc314140459"/>
      <w:bookmarkStart w:id="16" w:name="_Toc335380759"/>
      <w:bookmarkStart w:id="17" w:name="_Toc307234742"/>
      <w:bookmarkStart w:id="18" w:name="_Toc295140406"/>
      <w:bookmarkStart w:id="19" w:name="_Toc363637507"/>
      <w:bookmarkStart w:id="20" w:name="_Toc308628777"/>
      <w:r>
        <w:rPr>
          <w:rFonts w:hint="eastAsia" w:ascii="宋体" w:hAnsi="宋体"/>
          <w:sz w:val="30"/>
          <w:szCs w:val="30"/>
        </w:rPr>
        <w:t>三、营业执照和资质证书复印件</w:t>
      </w:r>
      <w:r>
        <w:rPr>
          <w:rFonts w:hint="eastAsia" w:ascii="宋体" w:hAnsi="宋体"/>
          <w:sz w:val="30"/>
          <w:szCs w:val="30"/>
          <w:lang w:eastAsia="zh-CN"/>
        </w:rPr>
        <w:t>和</w:t>
      </w:r>
      <w:r>
        <w:rPr>
          <w:rFonts w:hint="eastAsia" w:ascii="宋体" w:hAnsi="宋体"/>
          <w:sz w:val="30"/>
          <w:szCs w:val="30"/>
        </w:rPr>
        <w:t>食品经营许可证书</w:t>
      </w:r>
      <w:r>
        <w:rPr>
          <w:rFonts w:hint="eastAsia" w:ascii="宋体" w:hAnsi="宋体"/>
          <w:sz w:val="30"/>
          <w:szCs w:val="30"/>
          <w:lang w:eastAsia="zh-CN"/>
        </w:rPr>
        <w:t>（复印件加盖公章，原件备查）</w:t>
      </w:r>
    </w:p>
    <w:p>
      <w:pPr>
        <w:numPr>
          <w:ilvl w:val="0"/>
          <w:numId w:val="0"/>
        </w:numPr>
        <w:adjustRightInd w:val="0"/>
        <w:snapToGrid w:val="0"/>
        <w:spacing w:line="360" w:lineRule="auto"/>
        <w:ind w:leftChars="0"/>
        <w:rPr>
          <w:rFonts w:ascii="宋体" w:hAnsi="宋体"/>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numPr>
          <w:ilvl w:val="0"/>
          <w:numId w:val="4"/>
        </w:numPr>
        <w:spacing w:line="360" w:lineRule="auto"/>
        <w:rPr>
          <w:rFonts w:hint="eastAsia" w:ascii="宋体" w:hAnsi="宋体"/>
          <w:sz w:val="30"/>
          <w:szCs w:val="30"/>
        </w:rPr>
      </w:pPr>
      <w:r>
        <w:rPr>
          <w:rFonts w:hint="eastAsia" w:ascii="宋体" w:hAnsi="宋体"/>
          <w:sz w:val="30"/>
          <w:szCs w:val="30"/>
          <w:lang w:eastAsia="zh-CN"/>
        </w:rPr>
        <w:t>业绩证明材料（复印件加盖公章，原件备查）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widowControl w:val="0"/>
        <w:numPr>
          <w:numId w:val="0"/>
        </w:numPr>
        <w:spacing w:line="360" w:lineRule="auto"/>
        <w:jc w:val="both"/>
        <w:rPr>
          <w:rFonts w:hint="eastAsia" w:ascii="宋体" w:hAnsi="宋体"/>
          <w:sz w:val="30"/>
          <w:szCs w:val="30"/>
        </w:rPr>
      </w:pPr>
    </w:p>
    <w:p>
      <w:pPr>
        <w:widowControl w:val="0"/>
        <w:numPr>
          <w:numId w:val="0"/>
        </w:numPr>
        <w:spacing w:line="360" w:lineRule="auto"/>
        <w:jc w:val="both"/>
        <w:rPr>
          <w:rFonts w:hint="eastAsia" w:ascii="宋体" w:hAnsi="宋体"/>
          <w:sz w:val="30"/>
          <w:szCs w:val="30"/>
        </w:rPr>
      </w:pPr>
    </w:p>
    <w:p>
      <w:pPr>
        <w:widowControl w:val="0"/>
        <w:numPr>
          <w:numId w:val="0"/>
        </w:numPr>
        <w:spacing w:line="360" w:lineRule="auto"/>
        <w:jc w:val="both"/>
        <w:rPr>
          <w:rFonts w:hint="eastAsia" w:ascii="宋体" w:hAnsi="宋体"/>
          <w:sz w:val="30"/>
          <w:szCs w:val="30"/>
        </w:rPr>
      </w:pPr>
    </w:p>
    <w:p>
      <w:pPr>
        <w:widowControl w:val="0"/>
        <w:numPr>
          <w:numId w:val="0"/>
        </w:numPr>
        <w:spacing w:line="360" w:lineRule="auto"/>
        <w:jc w:val="both"/>
        <w:rPr>
          <w:rFonts w:hint="eastAsia" w:ascii="宋体" w:hAnsi="宋体"/>
          <w:sz w:val="30"/>
          <w:szCs w:val="30"/>
        </w:rPr>
      </w:pPr>
    </w:p>
    <w:p>
      <w:pPr>
        <w:numPr>
          <w:numId w:val="0"/>
        </w:numPr>
        <w:spacing w:line="360" w:lineRule="auto"/>
        <w:rPr>
          <w:rFonts w:hint="eastAsia" w:ascii="宋体" w:hAnsi="宋体"/>
          <w:sz w:val="30"/>
          <w:szCs w:val="30"/>
        </w:rPr>
      </w:pPr>
      <w:r>
        <w:rPr>
          <w:rFonts w:hint="eastAsia" w:ascii="宋体" w:hAnsi="宋体"/>
          <w:sz w:val="30"/>
          <w:szCs w:val="30"/>
          <w:lang w:eastAsia="zh-CN"/>
        </w:rPr>
        <w:t>五、</w:t>
      </w:r>
      <w:r>
        <w:rPr>
          <w:rFonts w:hint="eastAsia" w:ascii="宋体" w:hAnsi="宋体"/>
          <w:sz w:val="30"/>
          <w:szCs w:val="30"/>
        </w:rPr>
        <w:t>报价人认为应提交的其它材料</w:t>
      </w:r>
    </w:p>
    <w:p>
      <w:pPr>
        <w:widowControl w:val="0"/>
        <w:numPr>
          <w:numId w:val="0"/>
        </w:numPr>
        <w:spacing w:line="360" w:lineRule="auto"/>
        <w:jc w:val="both"/>
        <w:rPr>
          <w:rFonts w:hint="eastAsia" w:ascii="宋体" w:hAnsi="宋体" w:eastAsia="宋体"/>
          <w:sz w:val="30"/>
          <w:szCs w:val="30"/>
          <w:lang w:eastAsia="zh-CN"/>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adjustRightInd w:val="0"/>
        <w:snapToGrid w:val="0"/>
        <w:spacing w:line="360" w:lineRule="auto"/>
        <w:rPr>
          <w:sz w:val="30"/>
          <w:szCs w:val="30"/>
        </w:rPr>
      </w:pPr>
      <w:r>
        <w:rPr>
          <w:rFonts w:hint="eastAsia"/>
          <w:sz w:val="30"/>
          <w:szCs w:val="30"/>
        </w:rPr>
        <w:t>附件一：合同条款格式</w:t>
      </w:r>
    </w:p>
    <w:p>
      <w:pPr>
        <w:ind w:left="-540" w:leftChars="-257" w:right="-512" w:rightChars="-244"/>
        <w:jc w:val="center"/>
        <w:rPr>
          <w:b/>
          <w:sz w:val="44"/>
          <w:szCs w:val="44"/>
        </w:rPr>
      </w:pPr>
      <w:r>
        <w:rPr>
          <w:rFonts w:hint="eastAsia"/>
          <w:b/>
          <w:sz w:val="44"/>
          <w:szCs w:val="44"/>
        </w:rPr>
        <w:t>购销合同书</w:t>
      </w:r>
    </w:p>
    <w:p>
      <w:pPr>
        <w:ind w:firstLine="6120" w:firstLineChars="2550"/>
        <w:rPr>
          <w:rFonts w:ascii="宋体" w:hAnsi="宋体"/>
          <w:sz w:val="24"/>
          <w:u w:val="single"/>
        </w:rPr>
      </w:pPr>
      <w:r>
        <w:rPr>
          <w:rFonts w:hint="eastAsia" w:ascii="宋体" w:hAnsi="宋体"/>
          <w:sz w:val="24"/>
        </w:rPr>
        <w:t>合同编号：</w:t>
      </w:r>
      <w:r>
        <w:rPr>
          <w:rFonts w:hint="eastAsia" w:ascii="宋体" w:hAnsi="宋体"/>
          <w:sz w:val="24"/>
          <w:u w:val="single"/>
        </w:rPr>
        <w:t xml:space="preserve">                  </w:t>
      </w:r>
    </w:p>
    <w:p>
      <w:pPr>
        <w:ind w:firstLine="6120" w:firstLineChars="2550"/>
        <w:rPr>
          <w:rFonts w:ascii="宋体" w:hAnsi="宋体"/>
          <w:sz w:val="24"/>
          <w:u w:val="single"/>
        </w:rPr>
      </w:pPr>
    </w:p>
    <w:p>
      <w:pPr>
        <w:spacing w:line="400" w:lineRule="exact"/>
        <w:ind w:left="1260" w:hanging="1260"/>
        <w:rPr>
          <w:rFonts w:ascii="楷体_GB2312" w:hAnsi="宋体" w:eastAsia="楷体_GB2312" w:cs="Helvetica"/>
          <w:b/>
          <w:color w:val="000000"/>
          <w:kern w:val="0"/>
          <w:szCs w:val="21"/>
        </w:rPr>
      </w:pPr>
      <w:r>
        <w:rPr>
          <w:rFonts w:ascii="宋体" w:hAnsi="宋体" w:cs="Helvetica"/>
          <w:color w:val="000000"/>
          <w:kern w:val="0"/>
          <w:sz w:val="24"/>
        </w:rPr>
        <w:t>甲方名称：</w:t>
      </w:r>
      <w:r>
        <w:rPr>
          <w:rFonts w:hint="eastAsia" w:ascii="楷体_GB2312" w:hAnsi="宋体" w:eastAsia="楷体_GB2312" w:cs="Helvetica"/>
          <w:b/>
          <w:color w:val="000000"/>
          <w:kern w:val="0"/>
          <w:szCs w:val="21"/>
          <w:lang w:eastAsia="zh-CN"/>
        </w:rPr>
        <w:t>扬州泰州国际机场投资建设有限责任公司</w:t>
      </w:r>
      <w:r>
        <w:rPr>
          <w:rFonts w:ascii="宋体" w:hAnsi="宋体" w:cs="Helvetica"/>
          <w:color w:val="000000"/>
          <w:kern w:val="0"/>
          <w:sz w:val="24"/>
        </w:rPr>
        <w:t xml:space="preserve">乙方名称： </w:t>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ab/>
      </w:r>
    </w:p>
    <w:p>
      <w:pPr>
        <w:spacing w:line="400" w:lineRule="exact"/>
        <w:rPr>
          <w:rFonts w:ascii="宋体" w:hAnsi="宋体"/>
          <w:sz w:val="24"/>
          <w:u w:val="single"/>
        </w:rPr>
      </w:pPr>
      <w:r>
        <w:rPr>
          <w:rFonts w:ascii="宋体" w:hAnsi="宋体" w:cs="Helvetica"/>
          <w:color w:val="000000"/>
          <w:kern w:val="0"/>
          <w:sz w:val="24"/>
        </w:rPr>
        <w:t>甲方地址</w:t>
      </w:r>
      <w:r>
        <w:rPr>
          <w:rFonts w:hint="eastAsia" w:ascii="宋体" w:hAnsi="宋体" w:cs="Helvetica"/>
          <w:color w:val="000000"/>
          <w:kern w:val="0"/>
          <w:sz w:val="24"/>
        </w:rPr>
        <w:t xml:space="preserve">: </w:t>
      </w:r>
      <w:r>
        <w:rPr>
          <w:rFonts w:hint="eastAsia" w:ascii="楷体_GB2312" w:hAnsi="宋体" w:eastAsia="楷体_GB2312" w:cs="Helvetica"/>
          <w:b/>
          <w:color w:val="000000"/>
          <w:kern w:val="0"/>
          <w:szCs w:val="21"/>
          <w:lang w:eastAsia="zh-CN"/>
        </w:rPr>
        <w:t>扬州市江都区丁沟镇</w:t>
      </w:r>
      <w:r>
        <w:rPr>
          <w:rFonts w:hint="eastAsia" w:ascii="楷体_GB2312" w:hAnsi="宋体" w:eastAsia="楷体_GB2312" w:cs="Helvetica"/>
          <w:b/>
          <w:color w:val="000000"/>
          <w:kern w:val="0"/>
          <w:szCs w:val="21"/>
        </w:rPr>
        <w:tab/>
      </w:r>
      <w:r>
        <w:rPr>
          <w:rFonts w:hint="eastAsia" w:ascii="宋体" w:hAnsi="宋体" w:cs="Helvetica"/>
          <w:b/>
          <w:color w:val="000000"/>
          <w:kern w:val="0"/>
          <w:sz w:val="24"/>
          <w:lang w:val="en-US" w:eastAsia="zh-CN"/>
        </w:rPr>
        <w:t xml:space="preserve">             </w:t>
      </w:r>
      <w:r>
        <w:rPr>
          <w:rFonts w:ascii="宋体" w:hAnsi="宋体" w:cs="Helvetica"/>
          <w:color w:val="000000"/>
          <w:kern w:val="0"/>
          <w:sz w:val="24"/>
        </w:rPr>
        <w:t>乙方地址：</w:t>
      </w:r>
      <w:r>
        <w:rPr>
          <w:rFonts w:ascii="宋体" w:hAnsi="宋体" w:cs="Helvetica"/>
          <w:color w:val="000000"/>
          <w:kern w:val="0"/>
          <w:sz w:val="24"/>
        </w:rPr>
        <w:br w:type="textWrapping"/>
      </w:r>
      <w:r>
        <w:rPr>
          <w:rFonts w:ascii="宋体" w:hAnsi="宋体" w:cs="Helvetica"/>
          <w:color w:val="000000"/>
          <w:kern w:val="0"/>
          <w:sz w:val="24"/>
        </w:rPr>
        <w:t>授权代表：</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授权代表：</w:t>
      </w:r>
      <w:r>
        <w:rPr>
          <w:rFonts w:ascii="宋体" w:hAnsi="宋体" w:cs="Helvetica"/>
          <w:color w:val="000000"/>
          <w:kern w:val="0"/>
          <w:sz w:val="24"/>
        </w:rPr>
        <w:br w:type="textWrapping"/>
      </w:r>
      <w:r>
        <w:rPr>
          <w:rFonts w:ascii="宋体" w:hAnsi="宋体" w:cs="Helvetica"/>
          <w:color w:val="000000"/>
          <w:kern w:val="0"/>
          <w:sz w:val="24"/>
        </w:rPr>
        <w:t>开户银行：</w:t>
      </w:r>
      <w:r>
        <w:rPr>
          <w:rFonts w:hint="eastAsia" w:ascii="楷体_GB2312" w:hAnsi="宋体" w:eastAsia="楷体_GB2312" w:cs="Helvetica"/>
          <w:b/>
          <w:color w:val="000000"/>
          <w:kern w:val="0"/>
          <w:szCs w:val="21"/>
          <w:lang w:eastAsia="zh-CN"/>
        </w:rPr>
        <w:t>中国银行扬州维扬支行</w:t>
      </w:r>
      <w:r>
        <w:rPr>
          <w:rFonts w:hint="eastAsia" w:ascii="楷体_GB2312" w:hAnsi="宋体" w:eastAsia="楷体_GB2312" w:cs="Helvetica"/>
          <w:b/>
          <w:color w:val="000000"/>
          <w:kern w:val="0"/>
          <w:szCs w:val="21"/>
          <w:lang w:val="en-US" w:eastAsia="zh-CN"/>
        </w:rPr>
        <w:t xml:space="preserve"> </w:t>
      </w:r>
      <w:r>
        <w:rPr>
          <w:rFonts w:hint="eastAsia" w:ascii="楷体_GB2312" w:hAnsi="宋体" w:eastAsia="楷体_GB2312" w:cs="Helvetica"/>
          <w:b/>
          <w:color w:val="000000"/>
          <w:kern w:val="0"/>
          <w:szCs w:val="21"/>
          <w:lang w:eastAsia="zh-CN"/>
        </w:rPr>
        <w:t xml:space="preserve"> </w:t>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开户银行：</w:t>
      </w:r>
      <w:r>
        <w:rPr>
          <w:rFonts w:ascii="宋体" w:hAnsi="宋体" w:cs="Helvetica"/>
          <w:color w:val="000000"/>
          <w:kern w:val="0"/>
          <w:sz w:val="24"/>
        </w:rPr>
        <w:br w:type="textWrapping"/>
      </w:r>
      <w:r>
        <w:rPr>
          <w:rFonts w:ascii="宋体" w:hAnsi="宋体" w:cs="Helvetica"/>
          <w:color w:val="000000"/>
          <w:kern w:val="0"/>
          <w:sz w:val="24"/>
        </w:rPr>
        <w:t>银行帐号</w:t>
      </w:r>
      <w:r>
        <w:rPr>
          <w:rFonts w:hint="eastAsia" w:ascii="宋体" w:hAnsi="宋体" w:cs="Helvetica"/>
          <w:color w:val="000000"/>
          <w:kern w:val="0"/>
          <w:sz w:val="24"/>
        </w:rPr>
        <w:t>：</w:t>
      </w:r>
      <w:r>
        <w:rPr>
          <w:rFonts w:hint="eastAsia" w:ascii="楷体_GB2312" w:hAnsi="宋体" w:eastAsia="楷体_GB2312" w:cs="Helvetica"/>
          <w:b/>
          <w:color w:val="000000"/>
          <w:kern w:val="0"/>
          <w:szCs w:val="21"/>
          <w:lang w:val="en-US" w:eastAsia="zh-CN"/>
        </w:rPr>
        <w:t>5482 5820 5389</w:t>
      </w:r>
      <w:r>
        <w:rPr>
          <w:rFonts w:hint="eastAsia" w:ascii="宋体" w:hAnsi="宋体" w:cs="Helvetica"/>
          <w:color w:val="000000"/>
          <w:kern w:val="0"/>
          <w:sz w:val="24"/>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 xml:space="preserve">    </w:t>
      </w:r>
      <w:r>
        <w:rPr>
          <w:rFonts w:hint="eastAsia" w:ascii="宋体" w:hAnsi="宋体" w:cs="Helvetica"/>
          <w:color w:val="000000"/>
          <w:kern w:val="0"/>
          <w:sz w:val="24"/>
          <w:lang w:val="en-US" w:eastAsia="zh-CN"/>
        </w:rPr>
        <w:t xml:space="preserve">  </w:t>
      </w:r>
      <w:r>
        <w:rPr>
          <w:rFonts w:ascii="宋体" w:hAnsi="宋体" w:cs="Helvetica"/>
          <w:color w:val="000000"/>
          <w:kern w:val="0"/>
          <w:sz w:val="24"/>
        </w:rPr>
        <w:t>银行帐号：</w:t>
      </w:r>
      <w:r>
        <w:rPr>
          <w:rFonts w:ascii="宋体" w:hAnsi="宋体" w:cs="Helvetica"/>
          <w:color w:val="000000"/>
          <w:kern w:val="0"/>
          <w:sz w:val="24"/>
        </w:rPr>
        <w:br w:type="textWrapping"/>
      </w:r>
      <w:r>
        <w:rPr>
          <w:rFonts w:hint="eastAsia" w:ascii="宋体" w:hAnsi="宋体" w:cs="Helvetica"/>
          <w:color w:val="000000"/>
          <w:kern w:val="0"/>
          <w:sz w:val="24"/>
        </w:rPr>
        <w:t>纳</w:t>
      </w:r>
      <w:r>
        <w:rPr>
          <w:rFonts w:ascii="宋体" w:hAnsi="宋体" w:cs="Helvetica"/>
          <w:color w:val="000000"/>
          <w:kern w:val="0"/>
          <w:sz w:val="24"/>
        </w:rPr>
        <w:t>税</w:t>
      </w:r>
      <w:r>
        <w:rPr>
          <w:rFonts w:hint="eastAsia" w:ascii="宋体" w:hAnsi="宋体" w:cs="Helvetica"/>
          <w:color w:val="000000"/>
          <w:kern w:val="0"/>
          <w:sz w:val="24"/>
        </w:rPr>
        <w:t>人识别</w:t>
      </w:r>
      <w:r>
        <w:rPr>
          <w:rFonts w:ascii="宋体" w:hAnsi="宋体" w:cs="Helvetica"/>
          <w:color w:val="000000"/>
          <w:kern w:val="0"/>
          <w:sz w:val="24"/>
        </w:rPr>
        <w:t>号</w:t>
      </w:r>
      <w:r>
        <w:rPr>
          <w:rFonts w:hint="eastAsia" w:ascii="宋体" w:hAnsi="宋体" w:cs="Helvetica"/>
          <w:color w:val="000000"/>
          <w:kern w:val="0"/>
          <w:sz w:val="24"/>
        </w:rPr>
        <w:t>：</w:t>
      </w:r>
      <w:r>
        <w:rPr>
          <w:rFonts w:hint="eastAsia" w:ascii="楷体_GB2312" w:eastAsia="楷体_GB2312"/>
          <w:b/>
          <w:szCs w:val="21"/>
          <w:lang w:val="en-US" w:eastAsia="zh-CN"/>
        </w:rPr>
        <w:t>91321000555806585J</w:t>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 xml:space="preserve">    </w:t>
      </w:r>
      <w:r>
        <w:rPr>
          <w:rFonts w:hint="eastAsia" w:ascii="楷体_GB2312" w:hAnsi="宋体" w:eastAsia="楷体_GB2312" w:cs="Helvetica"/>
          <w:b/>
          <w:color w:val="000000"/>
          <w:kern w:val="0"/>
          <w:szCs w:val="21"/>
          <w:lang w:val="en-US" w:eastAsia="zh-CN"/>
        </w:rPr>
        <w:t xml:space="preserve">    </w:t>
      </w:r>
      <w:r>
        <w:rPr>
          <w:rFonts w:hint="eastAsia" w:ascii="宋体" w:hAnsi="宋体" w:cs="Helvetica"/>
          <w:color w:val="000000"/>
          <w:kern w:val="0"/>
          <w:sz w:val="24"/>
        </w:rPr>
        <w:t>纳</w:t>
      </w:r>
      <w:r>
        <w:rPr>
          <w:rFonts w:ascii="宋体" w:hAnsi="宋体" w:cs="Helvetica"/>
          <w:color w:val="000000"/>
          <w:kern w:val="0"/>
          <w:sz w:val="24"/>
        </w:rPr>
        <w:t>税</w:t>
      </w:r>
      <w:r>
        <w:rPr>
          <w:rFonts w:hint="eastAsia" w:ascii="宋体" w:hAnsi="宋体" w:cs="Helvetica"/>
          <w:color w:val="000000"/>
          <w:kern w:val="0"/>
          <w:sz w:val="24"/>
        </w:rPr>
        <w:t>人识别</w:t>
      </w:r>
      <w:r>
        <w:rPr>
          <w:rFonts w:ascii="宋体" w:hAnsi="宋体" w:cs="Helvetica"/>
          <w:color w:val="000000"/>
          <w:kern w:val="0"/>
          <w:sz w:val="24"/>
        </w:rPr>
        <w:t>号</w:t>
      </w:r>
      <w:r>
        <w:rPr>
          <w:rFonts w:hint="eastAsia" w:ascii="宋体" w:hAnsi="宋体" w:cs="Helvetica"/>
          <w:color w:val="000000"/>
          <w:kern w:val="0"/>
          <w:sz w:val="24"/>
        </w:rPr>
        <w:t>：</w:t>
      </w:r>
      <w:r>
        <w:rPr>
          <w:rFonts w:ascii="宋体" w:hAnsi="宋体" w:cs="Helvetica"/>
          <w:color w:val="000000"/>
          <w:kern w:val="0"/>
          <w:sz w:val="24"/>
        </w:rPr>
        <w:t xml:space="preserve">   </w:t>
      </w:r>
      <w:r>
        <w:rPr>
          <w:rFonts w:ascii="宋体" w:hAnsi="宋体" w:cs="Helvetica"/>
          <w:color w:val="000000"/>
          <w:kern w:val="0"/>
          <w:sz w:val="24"/>
        </w:rPr>
        <w:br w:type="textWrapping"/>
      </w:r>
      <w:r>
        <w:rPr>
          <w:rFonts w:hint="eastAsia" w:ascii="宋体" w:hAnsi="宋体" w:cs="Helvetica"/>
          <w:color w:val="000000"/>
          <w:kern w:val="0"/>
          <w:sz w:val="24"/>
        </w:rPr>
        <w:t>联系</w:t>
      </w:r>
      <w:r>
        <w:rPr>
          <w:rFonts w:ascii="宋体" w:hAnsi="宋体" w:cs="Helvetica"/>
          <w:color w:val="000000"/>
          <w:kern w:val="0"/>
          <w:sz w:val="24"/>
        </w:rPr>
        <w:t>电话：</w:t>
      </w:r>
      <w:r>
        <w:rPr>
          <w:rFonts w:hint="eastAsia" w:ascii="楷体_GB2312" w:eastAsia="楷体_GB2312"/>
          <w:b/>
          <w:szCs w:val="21"/>
          <w:lang w:val="en-US" w:eastAsia="zh-CN"/>
        </w:rPr>
        <w:t>0514-86100136</w:t>
      </w:r>
      <w:r>
        <w:rPr>
          <w:rFonts w:hint="eastAsia" w:ascii="宋体" w:hAnsi="宋体" w:cs="Helvetica"/>
          <w:color w:val="000000"/>
          <w:kern w:val="0"/>
          <w:sz w:val="24"/>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 xml:space="preserve">   联系</w:t>
      </w:r>
      <w:r>
        <w:rPr>
          <w:rFonts w:ascii="宋体" w:hAnsi="宋体" w:cs="Helvetica"/>
          <w:color w:val="000000"/>
          <w:kern w:val="0"/>
          <w:sz w:val="24"/>
        </w:rPr>
        <w:t>电话：</w:t>
      </w:r>
      <w:r>
        <w:rPr>
          <w:rFonts w:ascii="宋体" w:hAnsi="宋体" w:cs="Helvetica"/>
          <w:color w:val="000000"/>
          <w:kern w:val="0"/>
          <w:sz w:val="24"/>
        </w:rPr>
        <w:br w:type="textWrapping"/>
      </w:r>
      <w:r>
        <w:rPr>
          <w:rFonts w:ascii="宋体" w:hAnsi="宋体" w:cs="Helvetica"/>
          <w:color w:val="000000"/>
          <w:kern w:val="0"/>
          <w:sz w:val="24"/>
        </w:rPr>
        <w:t xml:space="preserve">签约时间： </w:t>
      </w:r>
      <w:r>
        <w:rPr>
          <w:rFonts w:hint="eastAsia" w:ascii="宋体" w:hAnsi="宋体" w:cs="Helvetica"/>
          <w:color w:val="000000"/>
          <w:kern w:val="0"/>
          <w:sz w:val="24"/>
        </w:rPr>
        <w:t xml:space="preserve">    </w:t>
      </w:r>
      <w:r>
        <w:rPr>
          <w:rFonts w:ascii="宋体" w:hAnsi="宋体" w:cs="Helvetica"/>
          <w:color w:val="000000"/>
          <w:kern w:val="0"/>
          <w:sz w:val="24"/>
        </w:rPr>
        <w:t xml:space="preserve">年 </w:t>
      </w:r>
      <w:r>
        <w:rPr>
          <w:rFonts w:hint="eastAsia" w:ascii="宋体" w:hAnsi="宋体" w:cs="Helvetica"/>
          <w:color w:val="000000"/>
          <w:kern w:val="0"/>
          <w:sz w:val="24"/>
        </w:rPr>
        <w:t xml:space="preserve">  </w:t>
      </w:r>
      <w:r>
        <w:rPr>
          <w:rFonts w:ascii="宋体" w:hAnsi="宋体" w:cs="Helvetica"/>
          <w:color w:val="000000"/>
          <w:kern w:val="0"/>
          <w:sz w:val="24"/>
        </w:rPr>
        <w:t xml:space="preserve">月 </w:t>
      </w:r>
      <w:r>
        <w:rPr>
          <w:rFonts w:hint="eastAsia" w:ascii="宋体" w:hAnsi="宋体" w:cs="Helvetica"/>
          <w:color w:val="000000"/>
          <w:kern w:val="0"/>
          <w:sz w:val="24"/>
        </w:rPr>
        <w:t xml:space="preserve">  </w:t>
      </w:r>
      <w:r>
        <w:rPr>
          <w:rFonts w:ascii="宋体" w:hAnsi="宋体" w:cs="Helvetica"/>
          <w:color w:val="000000"/>
          <w:kern w:val="0"/>
          <w:sz w:val="24"/>
        </w:rPr>
        <w:t xml:space="preserve">日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ascii="宋体" w:hAnsi="宋体" w:cs="Helvetica"/>
          <w:color w:val="000000"/>
          <w:kern w:val="0"/>
          <w:sz w:val="24"/>
        </w:rPr>
        <w:t xml:space="preserve">签约时间： </w:t>
      </w:r>
      <w:r>
        <w:rPr>
          <w:rFonts w:hint="eastAsia" w:ascii="宋体" w:hAnsi="宋体" w:cs="Helvetica"/>
          <w:color w:val="000000"/>
          <w:kern w:val="0"/>
          <w:sz w:val="24"/>
        </w:rPr>
        <w:t xml:space="preserve">     </w:t>
      </w:r>
      <w:r>
        <w:rPr>
          <w:rFonts w:ascii="宋体" w:hAnsi="宋体" w:cs="Helvetica"/>
          <w:color w:val="000000"/>
          <w:kern w:val="0"/>
          <w:sz w:val="24"/>
        </w:rPr>
        <w:t xml:space="preserve">年 </w:t>
      </w:r>
      <w:r>
        <w:rPr>
          <w:rFonts w:hint="eastAsia" w:ascii="宋体" w:hAnsi="宋体" w:cs="Helvetica"/>
          <w:color w:val="000000"/>
          <w:kern w:val="0"/>
          <w:sz w:val="24"/>
        </w:rPr>
        <w:t xml:space="preserve">  </w:t>
      </w:r>
      <w:r>
        <w:rPr>
          <w:rFonts w:ascii="宋体" w:hAnsi="宋体" w:cs="Helvetica"/>
          <w:color w:val="000000"/>
          <w:kern w:val="0"/>
          <w:sz w:val="24"/>
        </w:rPr>
        <w:t xml:space="preserve">月 </w:t>
      </w:r>
      <w:r>
        <w:rPr>
          <w:rFonts w:hint="eastAsia" w:ascii="宋体" w:hAnsi="宋体" w:cs="Helvetica"/>
          <w:color w:val="000000"/>
          <w:kern w:val="0"/>
          <w:sz w:val="24"/>
        </w:rPr>
        <w:t xml:space="preserve">  </w:t>
      </w:r>
      <w:r>
        <w:rPr>
          <w:rFonts w:ascii="宋体" w:hAnsi="宋体" w:cs="Helvetica"/>
          <w:color w:val="000000"/>
          <w:kern w:val="0"/>
          <w:sz w:val="24"/>
        </w:rPr>
        <w:t>日</w:t>
      </w:r>
      <w:r>
        <w:rPr>
          <w:rFonts w:ascii="宋体" w:hAnsi="宋体" w:cs="Helvetica"/>
          <w:color w:val="000000"/>
          <w:kern w:val="0"/>
          <w:sz w:val="24"/>
        </w:rPr>
        <w:br w:type="textWrapping"/>
      </w:r>
    </w:p>
    <w:p>
      <w:pPr>
        <w:spacing w:line="400" w:lineRule="exact"/>
        <w:ind w:firstLine="600" w:firstLineChars="250"/>
        <w:rPr>
          <w:rFonts w:ascii="宋体" w:hAnsi="宋体"/>
          <w:sz w:val="24"/>
        </w:rPr>
      </w:pPr>
      <w:r>
        <w:rPr>
          <w:rFonts w:hint="eastAsia" w:ascii="宋体" w:hAnsi="宋体"/>
          <w:sz w:val="24"/>
        </w:rPr>
        <w:t>甲乙双方依据中华人民共和国合同法、中华人民共和国产品质量法、中华人民共和国食品卫生法、食品安全法及其他有关法律、法规的规定，在平等、自愿、协商一致的基础上，就食品原辅材料的采购事宜，订立本合同。</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1、</w:t>
      </w:r>
      <w:r>
        <w:rPr>
          <w:rFonts w:hint="eastAsia" w:ascii="宋体" w:hAnsi="宋体"/>
          <w:b/>
          <w:sz w:val="24"/>
        </w:rPr>
        <w:t>产品范围</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甲方依据本合同向乙方采购，乙方按照本合同的要求向甲方提供相应的产品与服务。本合同所涉及的所有权利义务关系，甲方仅对应乙方。</w:t>
      </w:r>
    </w:p>
    <w:p>
      <w:pPr>
        <w:spacing w:line="400" w:lineRule="exact"/>
        <w:ind w:firstLine="482" w:firstLineChars="200"/>
        <w:rPr>
          <w:rFonts w:ascii="宋体" w:hAnsi="宋体" w:cs="Helvetica"/>
          <w:b/>
          <w:color w:val="000000"/>
          <w:kern w:val="0"/>
          <w:sz w:val="24"/>
        </w:rPr>
      </w:pPr>
      <w:r>
        <w:rPr>
          <w:rFonts w:hint="eastAsia" w:ascii="宋体" w:hAnsi="宋体"/>
          <w:b/>
          <w:sz w:val="24"/>
        </w:rPr>
        <w:t>2、产品名称、规格</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货物名称和规格以招标文件要求的规格和品种为基础。</w:t>
      </w:r>
    </w:p>
    <w:p>
      <w:pPr>
        <w:spacing w:line="400" w:lineRule="exact"/>
        <w:ind w:firstLine="482" w:firstLineChars="200"/>
        <w:rPr>
          <w:rFonts w:ascii="宋体" w:hAnsi="宋体" w:cs="Helvetica"/>
          <w:b/>
          <w:color w:val="000000" w:themeColor="text1"/>
          <w:kern w:val="0"/>
          <w:sz w:val="24"/>
          <w14:textFill>
            <w14:solidFill>
              <w14:schemeClr w14:val="tx1"/>
            </w14:solidFill>
          </w14:textFill>
        </w:rPr>
      </w:pPr>
      <w:r>
        <w:rPr>
          <w:rFonts w:hint="eastAsia" w:ascii="宋体" w:hAnsi="宋体" w:cs="Helvetica"/>
          <w:b/>
          <w:color w:val="000000" w:themeColor="text1"/>
          <w:kern w:val="0"/>
          <w:sz w:val="24"/>
          <w14:textFill>
            <w14:solidFill>
              <w14:schemeClr w14:val="tx1"/>
            </w14:solidFill>
          </w14:textFill>
        </w:rPr>
        <w:t>3</w:t>
      </w:r>
      <w:r>
        <w:rPr>
          <w:rFonts w:ascii="宋体" w:hAnsi="宋体" w:cs="Helvetica"/>
          <w:b/>
          <w:color w:val="000000" w:themeColor="text1"/>
          <w:kern w:val="0"/>
          <w:sz w:val="24"/>
          <w14:textFill>
            <w14:solidFill>
              <w14:schemeClr w14:val="tx1"/>
            </w14:solidFill>
          </w14:textFill>
        </w:rPr>
        <w:t>、</w:t>
      </w:r>
      <w:r>
        <w:rPr>
          <w:rFonts w:hint="eastAsia" w:ascii="宋体" w:hAnsi="宋体" w:cs="Helvetica"/>
          <w:b/>
          <w:color w:val="000000" w:themeColor="text1"/>
          <w:kern w:val="0"/>
          <w:sz w:val="24"/>
          <w14:textFill>
            <w14:solidFill>
              <w14:schemeClr w14:val="tx1"/>
            </w14:solidFill>
          </w14:textFill>
        </w:rPr>
        <w:t>产品</w:t>
      </w:r>
      <w:r>
        <w:rPr>
          <w:rFonts w:ascii="宋体" w:hAnsi="宋体" w:cs="Helvetica"/>
          <w:b/>
          <w:color w:val="000000" w:themeColor="text1"/>
          <w:kern w:val="0"/>
          <w:sz w:val="24"/>
          <w14:textFill>
            <w14:solidFill>
              <w14:schemeClr w14:val="tx1"/>
            </w14:solidFill>
          </w14:textFill>
        </w:rPr>
        <w:t>价格</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themeColor="text1"/>
          <w:kern w:val="0"/>
          <w:sz w:val="24"/>
          <w14:textFill>
            <w14:solidFill>
              <w14:schemeClr w14:val="tx1"/>
            </w14:solidFill>
          </w14:textFill>
        </w:rPr>
        <w:t>价格以投标价为准。</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4</w:t>
      </w:r>
      <w:r>
        <w:rPr>
          <w:rFonts w:ascii="宋体" w:hAnsi="宋体" w:cs="Helvetica"/>
          <w:b/>
          <w:color w:val="000000"/>
          <w:kern w:val="0"/>
          <w:sz w:val="24"/>
        </w:rPr>
        <w:t>、订单</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乙方应提供确切的联系方式以保证甲方订单的准确传递，甲方依照乙方所提供联系方式</w:t>
      </w:r>
      <w:r>
        <w:rPr>
          <w:rFonts w:hint="eastAsia" w:ascii="宋体" w:hAnsi="宋体" w:cs="Helvetica"/>
          <w:color w:val="000000"/>
          <w:kern w:val="0"/>
          <w:sz w:val="24"/>
        </w:rPr>
        <w:t>电话、</w:t>
      </w:r>
      <w:r>
        <w:rPr>
          <w:rFonts w:ascii="宋体" w:hAnsi="宋体" w:cs="Helvetica"/>
          <w:color w:val="000000"/>
          <w:kern w:val="0"/>
          <w:sz w:val="24"/>
        </w:rPr>
        <w:t>传真或电子邮件形式发送订单，乙方接收订单方式如有变动，应及时通知甲方。乙方具体每批交货数量和时间以</w:t>
      </w:r>
      <w:r>
        <w:rPr>
          <w:rFonts w:hint="eastAsia" w:ascii="宋体" w:hAnsi="宋体" w:cs="Helvetica"/>
          <w:color w:val="000000"/>
          <w:kern w:val="0"/>
          <w:sz w:val="24"/>
        </w:rPr>
        <w:t>订单</w:t>
      </w:r>
      <w:r>
        <w:rPr>
          <w:rFonts w:ascii="宋体" w:hAnsi="宋体" w:cs="Helvetica"/>
          <w:color w:val="000000"/>
          <w:kern w:val="0"/>
          <w:sz w:val="24"/>
        </w:rPr>
        <w:t>为准，乙方若有异议须在收到甲方订单 24 小</w:t>
      </w:r>
      <w:r>
        <w:rPr>
          <w:rFonts w:hint="eastAsia" w:ascii="宋体" w:hAnsi="宋体" w:cs="Helvetica"/>
          <w:color w:val="000000"/>
          <w:kern w:val="0"/>
          <w:sz w:val="24"/>
          <w:lang w:eastAsia="zh-CN"/>
        </w:rPr>
        <w:t>时</w:t>
      </w:r>
      <w:r>
        <w:rPr>
          <w:rFonts w:ascii="宋体" w:hAnsi="宋体" w:cs="Helvetica"/>
          <w:color w:val="000000"/>
          <w:kern w:val="0"/>
          <w:sz w:val="24"/>
        </w:rPr>
        <w:t>，否则甲方即视为确认，一切责任由乙方承担。在订单规定数量的前提下，乙方愿另设符合甲方要求的货物作为最低库存。</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5</w:t>
      </w:r>
      <w:r>
        <w:rPr>
          <w:rFonts w:ascii="宋体" w:hAnsi="宋体" w:cs="Helvetica"/>
          <w:b/>
          <w:color w:val="000000"/>
          <w:kern w:val="0"/>
          <w:sz w:val="24"/>
        </w:rPr>
        <w:t>、交货</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乙方必须按照甲方的订单按时按量送货到甲方指定地点。如果乙方有不能交货、迟延交货、无法交货等违约行为的，甲方有权扣</w:t>
      </w:r>
      <w:r>
        <w:rPr>
          <w:rFonts w:hint="eastAsia" w:ascii="宋体" w:hAnsi="宋体" w:cs="Helvetica"/>
          <w:color w:val="000000"/>
          <w:kern w:val="0"/>
          <w:sz w:val="24"/>
        </w:rPr>
        <w:t>减</w:t>
      </w:r>
      <w:r>
        <w:rPr>
          <w:rFonts w:ascii="宋体" w:hAnsi="宋体" w:cs="Helvetica"/>
          <w:color w:val="000000"/>
          <w:kern w:val="0"/>
          <w:sz w:val="24"/>
        </w:rPr>
        <w:t>乙方该批货物价值的</w:t>
      </w:r>
      <w:r>
        <w:rPr>
          <w:rFonts w:hint="eastAsia" w:ascii="宋体" w:hAnsi="宋体" w:cs="Helvetica"/>
          <w:color w:val="000000"/>
          <w:kern w:val="0"/>
          <w:sz w:val="24"/>
        </w:rPr>
        <w:t>2</w:t>
      </w:r>
      <w:r>
        <w:rPr>
          <w:rFonts w:ascii="宋体" w:hAnsi="宋体" w:cs="Helvetica"/>
          <w:color w:val="000000"/>
          <w:kern w:val="0"/>
          <w:sz w:val="24"/>
        </w:rPr>
        <w:t>0%</w:t>
      </w:r>
      <w:r>
        <w:rPr>
          <w:rFonts w:hint="eastAsia" w:ascii="宋体" w:hAnsi="宋体" w:cs="Helvetica"/>
          <w:color w:val="000000"/>
          <w:kern w:val="0"/>
          <w:sz w:val="24"/>
        </w:rPr>
        <w:t>作为违约赔偿</w:t>
      </w:r>
      <w:r>
        <w:rPr>
          <w:rFonts w:ascii="宋体" w:hAnsi="宋体" w:cs="Helvetica"/>
          <w:color w:val="000000"/>
          <w:kern w:val="0"/>
          <w:sz w:val="24"/>
        </w:rPr>
        <w:t>。</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1）更改交货地：甲方如果更改交货地点需比预定交货期提前</w:t>
      </w:r>
      <w:r>
        <w:rPr>
          <w:rFonts w:hint="eastAsia" w:ascii="宋体" w:hAnsi="宋体" w:cs="Helvetica"/>
          <w:color w:val="000000"/>
          <w:kern w:val="0"/>
          <w:sz w:val="24"/>
          <w:u w:val="single"/>
        </w:rPr>
        <w:t xml:space="preserve">  </w:t>
      </w:r>
      <w:r>
        <w:rPr>
          <w:rFonts w:ascii="宋体" w:hAnsi="宋体" w:cs="Helvetica"/>
          <w:color w:val="000000"/>
          <w:kern w:val="0"/>
          <w:sz w:val="24"/>
        </w:rPr>
        <w:t xml:space="preserve"> 天书面通知乙方。乙方如果更改交货地点需订单生效后8 小时内向甲方提出，并经甲方同意后，方可更改交货地点。</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2）乙方不得有偷工减料、以劣充好，数量不足等欺诈行为。一经发现，甲方有权没收当批货物及</w:t>
      </w:r>
      <w:r>
        <w:rPr>
          <w:rFonts w:hint="eastAsia" w:ascii="宋体" w:hAnsi="宋体" w:cs="Helvetica"/>
          <w:color w:val="000000"/>
          <w:kern w:val="0"/>
          <w:sz w:val="24"/>
        </w:rPr>
        <w:t>扣减</w:t>
      </w:r>
      <w:r>
        <w:rPr>
          <w:rFonts w:ascii="宋体" w:hAnsi="宋体" w:cs="Helvetica"/>
          <w:color w:val="000000"/>
          <w:kern w:val="0"/>
          <w:sz w:val="24"/>
        </w:rPr>
        <w:t>按当批货物总值的</w:t>
      </w:r>
      <w:r>
        <w:rPr>
          <w:rFonts w:hint="eastAsia" w:ascii="宋体" w:hAnsi="宋体" w:cs="Helvetica"/>
          <w:color w:val="000000"/>
          <w:kern w:val="0"/>
          <w:sz w:val="24"/>
        </w:rPr>
        <w:t>1</w:t>
      </w:r>
      <w:r>
        <w:rPr>
          <w:rFonts w:ascii="宋体" w:hAnsi="宋体" w:cs="Helvetica"/>
          <w:color w:val="000000"/>
          <w:kern w:val="0"/>
          <w:sz w:val="24"/>
        </w:rPr>
        <w:t>倍---</w:t>
      </w:r>
      <w:r>
        <w:rPr>
          <w:rFonts w:hint="eastAsia" w:ascii="宋体" w:hAnsi="宋体" w:cs="Helvetica"/>
          <w:color w:val="000000"/>
          <w:kern w:val="0"/>
          <w:sz w:val="24"/>
        </w:rPr>
        <w:t>5</w:t>
      </w:r>
      <w:r>
        <w:rPr>
          <w:rFonts w:ascii="宋体" w:hAnsi="宋体" w:cs="Helvetica"/>
          <w:color w:val="000000"/>
          <w:kern w:val="0"/>
          <w:sz w:val="24"/>
        </w:rPr>
        <w:t xml:space="preserve"> </w:t>
      </w:r>
      <w:r>
        <w:rPr>
          <w:rFonts w:hint="eastAsia" w:ascii="宋体" w:hAnsi="宋体" w:cs="Helvetica"/>
          <w:color w:val="000000"/>
          <w:kern w:val="0"/>
          <w:sz w:val="24"/>
        </w:rPr>
        <w:t>倍作为违约赔偿</w:t>
      </w:r>
      <w:r>
        <w:rPr>
          <w:rFonts w:ascii="宋体" w:hAnsi="宋体" w:cs="Helvetica"/>
          <w:color w:val="000000"/>
          <w:kern w:val="0"/>
          <w:sz w:val="24"/>
        </w:rPr>
        <w:t>。</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6</w:t>
      </w:r>
      <w:r>
        <w:rPr>
          <w:rFonts w:ascii="宋体" w:hAnsi="宋体" w:cs="Helvetica"/>
          <w:b/>
          <w:color w:val="000000"/>
          <w:kern w:val="0"/>
          <w:sz w:val="24"/>
        </w:rPr>
        <w:t>、收货及验收</w:t>
      </w:r>
    </w:p>
    <w:p>
      <w:pPr>
        <w:spacing w:line="400" w:lineRule="exact"/>
        <w:ind w:firstLine="480" w:firstLineChars="200"/>
        <w:textAlignment w:val="top"/>
        <w:rPr>
          <w:rFonts w:ascii="宋体" w:hAnsi="宋体" w:cs="Helvetica"/>
          <w:color w:val="000000"/>
          <w:kern w:val="0"/>
          <w:sz w:val="24"/>
        </w:rPr>
      </w:pPr>
      <w:r>
        <w:rPr>
          <w:rFonts w:hint="eastAsia" w:ascii="宋体" w:hAnsi="宋体" w:cs="Helvetica"/>
          <w:color w:val="000000"/>
          <w:kern w:val="0"/>
          <w:sz w:val="24"/>
          <w:lang w:val="en-US" w:eastAsia="zh-CN"/>
        </w:rPr>
        <w:t>1</w:t>
      </w:r>
      <w:r>
        <w:rPr>
          <w:rFonts w:ascii="宋体" w:hAnsi="宋体" w:cs="Helvetica"/>
          <w:color w:val="000000"/>
          <w:kern w:val="0"/>
          <w:sz w:val="24"/>
        </w:rPr>
        <w:t>）以双方确认的样品、本合同中约定以及</w:t>
      </w:r>
      <w:r>
        <w:rPr>
          <w:rFonts w:hint="eastAsia" w:ascii="宋体" w:hAnsi="宋体" w:cs="Helvetica"/>
          <w:color w:val="000000"/>
          <w:kern w:val="0"/>
          <w:sz w:val="24"/>
        </w:rPr>
        <w:t>甲方的产品规格书</w:t>
      </w:r>
      <w:r>
        <w:rPr>
          <w:rFonts w:ascii="宋体" w:hAnsi="宋体" w:cs="Helvetica"/>
          <w:color w:val="000000"/>
          <w:kern w:val="0"/>
          <w:sz w:val="24"/>
        </w:rPr>
        <w:t>的质量标准作为验收标准。</w:t>
      </w:r>
    </w:p>
    <w:p>
      <w:pPr>
        <w:spacing w:line="400" w:lineRule="exact"/>
        <w:ind w:firstLine="480" w:firstLineChars="200"/>
        <w:textAlignment w:val="top"/>
        <w:rPr>
          <w:rFonts w:ascii="宋体" w:hAnsi="宋体" w:cs="Helvetica"/>
          <w:color w:val="000000"/>
          <w:kern w:val="0"/>
          <w:sz w:val="24"/>
        </w:rPr>
      </w:pPr>
      <w:r>
        <w:rPr>
          <w:rFonts w:hint="eastAsia" w:ascii="宋体" w:hAnsi="宋体" w:cs="Helvetica"/>
          <w:color w:val="000000"/>
          <w:kern w:val="0"/>
          <w:sz w:val="24"/>
          <w:lang w:val="en-US" w:eastAsia="zh-CN"/>
        </w:rPr>
        <w:t>2</w:t>
      </w:r>
      <w:r>
        <w:rPr>
          <w:rFonts w:ascii="宋体" w:hAnsi="宋体" w:cs="Helvetica"/>
          <w:color w:val="000000"/>
          <w:kern w:val="0"/>
          <w:sz w:val="24"/>
        </w:rPr>
        <w:t>)</w:t>
      </w:r>
      <w:r>
        <w:rPr>
          <w:rFonts w:hint="eastAsia" w:ascii="宋体" w:hAnsi="宋体" w:cs="Helvetica"/>
          <w:color w:val="000000"/>
          <w:kern w:val="0"/>
          <w:sz w:val="24"/>
        </w:rPr>
        <w:t>乙方在提供货物时</w:t>
      </w:r>
      <w:r>
        <w:rPr>
          <w:rFonts w:ascii="宋体" w:hAnsi="宋体" w:cs="Helvetica"/>
          <w:color w:val="000000"/>
          <w:kern w:val="0"/>
          <w:sz w:val="24"/>
        </w:rPr>
        <w:t>，</w:t>
      </w:r>
      <w:r>
        <w:rPr>
          <w:rFonts w:hint="eastAsia" w:ascii="宋体" w:hAnsi="宋体" w:cs="Helvetica"/>
          <w:color w:val="000000"/>
          <w:kern w:val="0"/>
          <w:sz w:val="24"/>
        </w:rPr>
        <w:t>应</w:t>
      </w:r>
      <w:r>
        <w:rPr>
          <w:rFonts w:ascii="宋体" w:hAnsi="宋体" w:cs="Helvetica"/>
          <w:color w:val="000000"/>
          <w:kern w:val="0"/>
          <w:sz w:val="24"/>
        </w:rPr>
        <w:t>提供该批次货物的</w:t>
      </w:r>
      <w:r>
        <w:rPr>
          <w:rFonts w:hint="eastAsia" w:ascii="宋体" w:hAnsi="宋体" w:cs="Helvetica"/>
          <w:color w:val="000000"/>
          <w:kern w:val="0"/>
          <w:sz w:val="24"/>
        </w:rPr>
        <w:t>（如质检报告、动物检疫证等）</w:t>
      </w:r>
      <w:r>
        <w:rPr>
          <w:rFonts w:hint="eastAsia" w:ascii="宋体" w:hAnsi="宋体" w:cs="Helvetica"/>
          <w:color w:val="000000"/>
          <w:kern w:val="0"/>
          <w:sz w:val="24"/>
          <w:u w:val="single"/>
        </w:rPr>
        <w:t xml:space="preserve">              </w:t>
      </w:r>
      <w:r>
        <w:rPr>
          <w:rFonts w:ascii="宋体" w:hAnsi="宋体" w:cs="Helvetica"/>
          <w:color w:val="000000"/>
          <w:kern w:val="0"/>
          <w:sz w:val="24"/>
        </w:rPr>
        <w:t>，否则，甲方有权拒收。如果</w:t>
      </w:r>
      <w:r>
        <w:rPr>
          <w:rFonts w:hint="eastAsia" w:ascii="宋体" w:hAnsi="宋体" w:cs="Helvetica"/>
          <w:color w:val="000000"/>
          <w:kern w:val="0"/>
          <w:sz w:val="24"/>
        </w:rPr>
        <w:t>乙方</w:t>
      </w:r>
      <w:r>
        <w:rPr>
          <w:rFonts w:ascii="宋体" w:hAnsi="宋体" w:cs="Helvetica"/>
          <w:color w:val="000000"/>
          <w:kern w:val="0"/>
          <w:sz w:val="24"/>
        </w:rPr>
        <w:t>质量检验报告与甲方的质量检验报告有相异，以甲方质量检验部门的鉴定结论为参考，可提交收货方所在地具有资格的质检部门检验，以其出具的质检报告为准。</w:t>
      </w:r>
    </w:p>
    <w:p>
      <w:pPr>
        <w:spacing w:line="400" w:lineRule="exact"/>
        <w:ind w:firstLine="480" w:firstLineChars="200"/>
        <w:textAlignment w:val="top"/>
        <w:rPr>
          <w:rFonts w:ascii="宋体" w:hAnsi="宋体" w:cs="Helvetica"/>
          <w:color w:val="000000"/>
          <w:kern w:val="0"/>
          <w:sz w:val="24"/>
        </w:rPr>
      </w:pPr>
      <w:r>
        <w:rPr>
          <w:rFonts w:hint="eastAsia" w:ascii="宋体" w:hAnsi="宋体" w:cs="Helvetica"/>
          <w:color w:val="000000"/>
          <w:kern w:val="0"/>
          <w:sz w:val="24"/>
          <w:lang w:val="en-US" w:eastAsia="zh-CN"/>
        </w:rPr>
        <w:t>3</w:t>
      </w:r>
      <w:r>
        <w:rPr>
          <w:rFonts w:ascii="宋体" w:hAnsi="宋体" w:cs="Helvetica"/>
          <w:color w:val="000000"/>
          <w:kern w:val="0"/>
          <w:sz w:val="24"/>
        </w:rPr>
        <w:t>）乙方应到交货现场与甲方指定仓库一起清点货物，核对货物品牌、名称、数量、包装等，办理相关收货手续。送货实际数量以甲方签收数量为准，并以此作为双方的结算依据。乙方如有异议，应当场向甲方提出，双方协商解决。</w:t>
      </w:r>
      <w:r>
        <w:rPr>
          <w:rFonts w:hint="eastAsia" w:ascii="宋体" w:hAnsi="宋体" w:cs="Helvetica"/>
          <w:color w:val="000000"/>
          <w:kern w:val="0"/>
          <w:sz w:val="24"/>
        </w:rPr>
        <w:t>原则上货物的保质期不能过半。</w:t>
      </w:r>
    </w:p>
    <w:p>
      <w:pPr>
        <w:spacing w:line="400" w:lineRule="exact"/>
        <w:ind w:firstLine="480" w:firstLineChars="200"/>
        <w:textAlignment w:val="top"/>
        <w:rPr>
          <w:rFonts w:ascii="宋体" w:hAnsi="宋体" w:cs="Helvetica"/>
          <w:color w:val="000000"/>
          <w:kern w:val="0"/>
          <w:sz w:val="24"/>
        </w:rPr>
      </w:pPr>
      <w:r>
        <w:rPr>
          <w:rFonts w:hint="eastAsia" w:ascii="宋体" w:hAnsi="宋体" w:cs="Helvetica"/>
          <w:color w:val="000000"/>
          <w:kern w:val="0"/>
          <w:sz w:val="24"/>
          <w:lang w:val="en-US" w:eastAsia="zh-CN"/>
        </w:rPr>
        <w:t>4</w:t>
      </w:r>
      <w:r>
        <w:rPr>
          <w:rFonts w:ascii="宋体" w:hAnsi="宋体" w:cs="Helvetica"/>
          <w:color w:val="000000"/>
          <w:kern w:val="0"/>
          <w:sz w:val="24"/>
        </w:rPr>
        <w:t>）当货物送交甲方指定仓库，办完货物入仓手续后所发生的人为损坏由甲方负责</w:t>
      </w:r>
      <w:r>
        <w:rPr>
          <w:rFonts w:hint="eastAsia" w:ascii="宋体" w:hAnsi="宋体" w:cs="Helvetica"/>
          <w:color w:val="000000"/>
          <w:kern w:val="0"/>
          <w:sz w:val="24"/>
        </w:rPr>
        <w:t>。</w:t>
      </w:r>
      <w:r>
        <w:rPr>
          <w:rFonts w:ascii="宋体" w:hAnsi="宋体" w:cs="Helvetica"/>
          <w:color w:val="000000"/>
          <w:kern w:val="0"/>
          <w:sz w:val="24"/>
        </w:rPr>
        <w:t>货物送交甲方指定仓库，未办完货物入仓手续前的产品损坏由乙方负责。</w:t>
      </w:r>
    </w:p>
    <w:p>
      <w:pPr>
        <w:spacing w:line="400" w:lineRule="exact"/>
        <w:ind w:firstLine="480" w:firstLineChars="200"/>
        <w:textAlignment w:val="top"/>
        <w:rPr>
          <w:rFonts w:ascii="宋体" w:hAnsi="宋体" w:cs="Helvetica"/>
          <w:color w:val="000000"/>
          <w:kern w:val="0"/>
          <w:sz w:val="24"/>
        </w:rPr>
      </w:pPr>
      <w:r>
        <w:rPr>
          <w:rFonts w:hint="eastAsia" w:ascii="宋体" w:hAnsi="宋体" w:cs="Helvetica"/>
          <w:color w:val="000000"/>
          <w:kern w:val="0"/>
          <w:sz w:val="24"/>
          <w:lang w:val="en-US" w:eastAsia="zh-CN"/>
        </w:rPr>
        <w:t>5</w:t>
      </w:r>
      <w:r>
        <w:rPr>
          <w:rFonts w:ascii="宋体" w:hAnsi="宋体" w:cs="Helvetica"/>
          <w:color w:val="000000"/>
          <w:kern w:val="0"/>
          <w:sz w:val="24"/>
        </w:rPr>
        <w:t>）乙方</w:t>
      </w:r>
      <w:r>
        <w:rPr>
          <w:rFonts w:hint="eastAsia" w:ascii="宋体" w:hAnsi="宋体" w:cs="Helvetica"/>
          <w:color w:val="000000"/>
          <w:kern w:val="0"/>
          <w:sz w:val="24"/>
        </w:rPr>
        <w:t>应于（视不同商品确定不同月份）</w:t>
      </w:r>
      <w:r>
        <w:rPr>
          <w:rFonts w:hint="eastAsia" w:ascii="宋体" w:hAnsi="宋体" w:cs="Helvetica"/>
          <w:color w:val="000000"/>
          <w:kern w:val="0"/>
          <w:sz w:val="24"/>
          <w:u w:val="single"/>
        </w:rPr>
        <w:t xml:space="preserve">          </w:t>
      </w:r>
      <w:r>
        <w:rPr>
          <w:rFonts w:ascii="宋体" w:hAnsi="宋体" w:cs="Helvetica"/>
          <w:color w:val="000000"/>
          <w:kern w:val="0"/>
          <w:sz w:val="24"/>
        </w:rPr>
        <w:t>提供一份当</w:t>
      </w:r>
      <w:r>
        <w:rPr>
          <w:rFonts w:hint="eastAsia" w:ascii="宋体" w:hAnsi="宋体" w:cs="Helvetica"/>
          <w:color w:val="000000"/>
          <w:kern w:val="0"/>
          <w:sz w:val="24"/>
        </w:rPr>
        <w:t>年</w:t>
      </w:r>
      <w:r>
        <w:rPr>
          <w:rFonts w:ascii="宋体" w:hAnsi="宋体" w:cs="Helvetica"/>
          <w:color w:val="000000"/>
          <w:kern w:val="0"/>
          <w:sz w:val="24"/>
        </w:rPr>
        <w:t>由国家认可的第三方权威部门出具的检验报告。如乙方未能按约定时间及项目提供检验报告，则每次扣</w:t>
      </w:r>
      <w:r>
        <w:rPr>
          <w:rFonts w:hint="eastAsia" w:ascii="宋体" w:hAnsi="宋体" w:cs="Helvetica"/>
          <w:color w:val="000000"/>
          <w:kern w:val="0"/>
          <w:sz w:val="24"/>
        </w:rPr>
        <w:t>减</w:t>
      </w:r>
      <w:r>
        <w:rPr>
          <w:rFonts w:ascii="宋体" w:hAnsi="宋体" w:cs="Helvetica"/>
          <w:color w:val="000000"/>
          <w:kern w:val="0"/>
          <w:sz w:val="24"/>
        </w:rPr>
        <w:t>1000元</w:t>
      </w:r>
      <w:r>
        <w:rPr>
          <w:rFonts w:hint="eastAsia" w:ascii="宋体" w:hAnsi="宋体" w:cs="Helvetica"/>
          <w:color w:val="000000"/>
          <w:kern w:val="0"/>
          <w:sz w:val="24"/>
        </w:rPr>
        <w:t>作为违约赔偿</w:t>
      </w:r>
      <w:r>
        <w:rPr>
          <w:rFonts w:ascii="宋体" w:hAnsi="宋体" w:cs="Helvetica"/>
          <w:color w:val="000000"/>
          <w:kern w:val="0"/>
          <w:sz w:val="24"/>
        </w:rPr>
        <w:t>，并且乙方要在约定时间内重新提供相应的检验报告</w:t>
      </w:r>
      <w:r>
        <w:rPr>
          <w:rFonts w:hint="eastAsia" w:ascii="宋体" w:hAnsi="宋体" w:cs="Helvetica"/>
          <w:color w:val="000000"/>
          <w:kern w:val="0"/>
          <w:sz w:val="24"/>
        </w:rPr>
        <w:t>，如乙方仍未能提供检测报告，甲方将终止乙方供货资格。</w:t>
      </w:r>
    </w:p>
    <w:p>
      <w:pPr>
        <w:spacing w:line="400" w:lineRule="exact"/>
        <w:ind w:firstLine="482" w:firstLineChars="200"/>
        <w:textAlignment w:val="top"/>
        <w:rPr>
          <w:rFonts w:ascii="宋体" w:hAnsi="宋体" w:cs="Helvetica"/>
          <w:b/>
          <w:color w:val="000000"/>
          <w:kern w:val="0"/>
          <w:sz w:val="24"/>
        </w:rPr>
      </w:pPr>
      <w:r>
        <w:rPr>
          <w:rFonts w:hint="eastAsia" w:ascii="宋体" w:hAnsi="宋体" w:cs="Helvetica"/>
          <w:b/>
          <w:color w:val="000000"/>
          <w:kern w:val="0"/>
          <w:sz w:val="24"/>
        </w:rPr>
        <w:t>7</w:t>
      </w:r>
      <w:r>
        <w:rPr>
          <w:rFonts w:ascii="宋体" w:hAnsi="宋体" w:cs="Helvetica"/>
          <w:b/>
          <w:color w:val="000000"/>
          <w:kern w:val="0"/>
          <w:sz w:val="24"/>
        </w:rPr>
        <w:t>、产品质量保证</w:t>
      </w:r>
    </w:p>
    <w:p>
      <w:pPr>
        <w:spacing w:line="400" w:lineRule="exact"/>
        <w:ind w:firstLine="480"/>
        <w:textAlignment w:val="top"/>
        <w:rPr>
          <w:rFonts w:ascii="宋体" w:hAnsi="宋体" w:cs="Helvetica"/>
          <w:color w:val="000000"/>
          <w:kern w:val="0"/>
          <w:sz w:val="24"/>
        </w:rPr>
      </w:pPr>
      <w:r>
        <w:rPr>
          <w:rFonts w:ascii="宋体" w:hAnsi="宋体" w:cs="Helvetica"/>
          <w:color w:val="000000"/>
          <w:kern w:val="0"/>
          <w:sz w:val="24"/>
        </w:rPr>
        <w:t>乙方保证提供给甲方的产品符合我国有关标准和法</w:t>
      </w:r>
      <w:r>
        <w:rPr>
          <w:rFonts w:hint="eastAsia" w:ascii="宋体" w:hAnsi="宋体" w:cs="Helvetica"/>
          <w:color w:val="000000"/>
          <w:kern w:val="0"/>
          <w:sz w:val="24"/>
        </w:rPr>
        <w:t>律</w:t>
      </w:r>
      <w:r>
        <w:rPr>
          <w:rFonts w:ascii="宋体" w:hAnsi="宋体" w:cs="Helvetica"/>
          <w:color w:val="000000"/>
          <w:kern w:val="0"/>
          <w:sz w:val="24"/>
        </w:rPr>
        <w:t>法规的相关要求，保证达到国家及行业规定的所有强制性标准；如甲方有特殊要求，乙方将配合甲方做好相应项目的控制和检测，以满足甲方的实际使用需要。</w:t>
      </w:r>
    </w:p>
    <w:p>
      <w:pPr>
        <w:spacing w:line="400" w:lineRule="exact"/>
        <w:ind w:firstLine="480"/>
        <w:textAlignment w:val="top"/>
        <w:rPr>
          <w:rFonts w:ascii="宋体" w:hAnsi="宋体" w:cs="Helvetica"/>
          <w:b/>
          <w:color w:val="000000"/>
          <w:kern w:val="0"/>
          <w:sz w:val="24"/>
        </w:rPr>
      </w:pPr>
      <w:r>
        <w:rPr>
          <w:rFonts w:hint="eastAsia" w:ascii="宋体" w:hAnsi="宋体" w:cs="Helvetica"/>
          <w:b/>
          <w:color w:val="000000"/>
          <w:kern w:val="0"/>
          <w:sz w:val="24"/>
        </w:rPr>
        <w:t>8</w:t>
      </w:r>
      <w:r>
        <w:rPr>
          <w:rFonts w:ascii="宋体" w:hAnsi="宋体" w:cs="Helvetica"/>
          <w:b/>
          <w:color w:val="000000"/>
          <w:kern w:val="0"/>
          <w:sz w:val="24"/>
        </w:rPr>
        <w:t>、质量问题处理条款</w:t>
      </w:r>
    </w:p>
    <w:p>
      <w:pPr>
        <w:spacing w:line="400" w:lineRule="exact"/>
        <w:ind w:firstLine="480"/>
        <w:textAlignment w:val="top"/>
        <w:rPr>
          <w:rFonts w:ascii="宋体" w:hAnsi="宋体" w:cs="Helvetica"/>
          <w:color w:val="000000"/>
          <w:kern w:val="0"/>
          <w:sz w:val="24"/>
        </w:rPr>
      </w:pPr>
      <w:r>
        <w:rPr>
          <w:rFonts w:ascii="宋体" w:hAnsi="宋体" w:cs="Helvetica"/>
          <w:color w:val="000000"/>
          <w:kern w:val="0"/>
          <w:sz w:val="24"/>
        </w:rPr>
        <w:t>按发票付款和货物验收入库并不意味着甲方对产品或服务的接受，甲方在进货检验阶段、生产阶段及售后阶段发现违反样品及合同要求的所有产品均为不合格产品。甲乙双方认可以下处理方式：</w:t>
      </w:r>
    </w:p>
    <w:p>
      <w:pPr>
        <w:spacing w:line="400" w:lineRule="exact"/>
        <w:ind w:firstLine="480"/>
        <w:textAlignment w:val="top"/>
        <w:rPr>
          <w:rFonts w:ascii="宋体" w:hAnsi="宋体" w:cs="Helvetica"/>
          <w:color w:val="000000"/>
          <w:kern w:val="0"/>
          <w:sz w:val="24"/>
        </w:rPr>
      </w:pPr>
      <w:r>
        <w:rPr>
          <w:rFonts w:hint="eastAsia" w:ascii="宋体" w:hAnsi="宋体" w:cs="Helvetica"/>
          <w:color w:val="000000"/>
          <w:kern w:val="0"/>
          <w:sz w:val="24"/>
        </w:rPr>
        <w:t>1）</w:t>
      </w:r>
      <w:r>
        <w:rPr>
          <w:rFonts w:ascii="宋体" w:hAnsi="宋体" w:cs="Helvetica"/>
          <w:color w:val="000000"/>
          <w:kern w:val="0"/>
          <w:sz w:val="24"/>
        </w:rPr>
        <w:t>如果乙方所送的货物在甲方检验过程中发现质量问题，甲方有权退回不合格产品并要求乙方24 小时内负责处理，否则即视为默认甲方提出的异议和处理方法。如因未及时处理而造成甲方损失，相关责任由乙方承担。如果甲方有重新要货要求的，则乙方须在</w:t>
      </w:r>
      <w:r>
        <w:rPr>
          <w:rFonts w:hint="eastAsia" w:ascii="宋体" w:hAnsi="宋体" w:cs="Helvetica"/>
          <w:color w:val="000000"/>
          <w:kern w:val="0"/>
          <w:sz w:val="24"/>
        </w:rPr>
        <w:t>要求时间</w:t>
      </w:r>
      <w:r>
        <w:rPr>
          <w:rFonts w:ascii="宋体" w:hAnsi="宋体" w:cs="Helvetica"/>
          <w:color w:val="000000"/>
          <w:kern w:val="0"/>
          <w:sz w:val="24"/>
        </w:rPr>
        <w:t>内将新货送至甲方，否则将按照迟延交货处理。并且如果乙方连续两次送货经甲方检验不合格，甲方有权不收货并且有权</w:t>
      </w:r>
      <w:r>
        <w:rPr>
          <w:rFonts w:hint="eastAsia" w:ascii="宋体" w:hAnsi="宋体" w:cs="Helvetica"/>
          <w:color w:val="000000"/>
          <w:kern w:val="0"/>
          <w:sz w:val="24"/>
        </w:rPr>
        <w:t>扣减</w:t>
      </w:r>
      <w:r>
        <w:rPr>
          <w:rFonts w:ascii="宋体" w:hAnsi="宋体" w:cs="Helvetica"/>
          <w:color w:val="000000"/>
          <w:kern w:val="0"/>
          <w:sz w:val="24"/>
        </w:rPr>
        <w:t>乙方</w:t>
      </w:r>
      <w:r>
        <w:rPr>
          <w:rFonts w:hint="eastAsia" w:ascii="宋体" w:hAnsi="宋体" w:cs="Helvetica"/>
          <w:color w:val="000000"/>
          <w:kern w:val="0"/>
          <w:sz w:val="24"/>
        </w:rPr>
        <w:t>500</w:t>
      </w:r>
      <w:r>
        <w:rPr>
          <w:rFonts w:ascii="宋体" w:hAnsi="宋体" w:cs="Helvetica"/>
          <w:color w:val="000000"/>
          <w:kern w:val="0"/>
          <w:sz w:val="24"/>
        </w:rPr>
        <w:t xml:space="preserve"> 元到</w:t>
      </w:r>
      <w:r>
        <w:rPr>
          <w:rFonts w:hint="eastAsia" w:ascii="宋体" w:hAnsi="宋体" w:cs="Helvetica"/>
          <w:color w:val="000000"/>
          <w:kern w:val="0"/>
          <w:sz w:val="24"/>
        </w:rPr>
        <w:t>2000</w:t>
      </w:r>
      <w:r>
        <w:rPr>
          <w:rFonts w:ascii="宋体" w:hAnsi="宋体" w:cs="Helvetica"/>
          <w:color w:val="000000"/>
          <w:kern w:val="0"/>
          <w:sz w:val="24"/>
        </w:rPr>
        <w:t>元</w:t>
      </w:r>
      <w:r>
        <w:rPr>
          <w:rFonts w:hint="eastAsia" w:ascii="宋体" w:hAnsi="宋体" w:cs="Helvetica"/>
          <w:color w:val="000000"/>
          <w:kern w:val="0"/>
          <w:sz w:val="24"/>
        </w:rPr>
        <w:t>作为违约赔偿</w:t>
      </w:r>
      <w:r>
        <w:rPr>
          <w:rFonts w:ascii="宋体" w:hAnsi="宋体" w:cs="Helvetica"/>
          <w:color w:val="000000"/>
          <w:kern w:val="0"/>
          <w:sz w:val="24"/>
        </w:rPr>
        <w:t>。</w:t>
      </w:r>
    </w:p>
    <w:p>
      <w:pPr>
        <w:spacing w:line="400" w:lineRule="exact"/>
        <w:ind w:firstLine="480"/>
        <w:textAlignment w:val="top"/>
        <w:rPr>
          <w:rFonts w:ascii="宋体" w:hAnsi="宋体" w:cs="Helvetica"/>
          <w:color w:val="000000"/>
          <w:kern w:val="0"/>
          <w:sz w:val="24"/>
        </w:rPr>
      </w:pPr>
      <w:r>
        <w:rPr>
          <w:rFonts w:hint="eastAsia" w:ascii="宋体" w:hAnsi="宋体" w:cs="Helvetica"/>
          <w:color w:val="000000"/>
          <w:kern w:val="0"/>
          <w:sz w:val="24"/>
        </w:rPr>
        <w:t>2）</w:t>
      </w:r>
      <w:r>
        <w:rPr>
          <w:rFonts w:ascii="宋体" w:hAnsi="宋体" w:cs="Helvetica"/>
          <w:color w:val="000000"/>
          <w:kern w:val="0"/>
          <w:sz w:val="24"/>
        </w:rPr>
        <w:t>乙方所送的货物</w:t>
      </w:r>
      <w:r>
        <w:rPr>
          <w:rFonts w:hint="eastAsia" w:ascii="宋体" w:hAnsi="宋体" w:cs="Helvetica"/>
          <w:color w:val="000000"/>
          <w:kern w:val="0"/>
          <w:sz w:val="24"/>
        </w:rPr>
        <w:t>经安全储存且在保质期内,如果</w:t>
      </w:r>
      <w:r>
        <w:rPr>
          <w:rFonts w:ascii="宋体" w:hAnsi="宋体" w:cs="Helvetica"/>
          <w:color w:val="000000"/>
          <w:kern w:val="0"/>
          <w:sz w:val="24"/>
        </w:rPr>
        <w:t>在甲方生产</w:t>
      </w:r>
      <w:r>
        <w:rPr>
          <w:rFonts w:hint="eastAsia" w:ascii="宋体" w:hAnsi="宋体" w:cs="Helvetica"/>
          <w:color w:val="000000"/>
          <w:kern w:val="0"/>
          <w:sz w:val="24"/>
        </w:rPr>
        <w:t>打开</w:t>
      </w:r>
      <w:r>
        <w:rPr>
          <w:rFonts w:ascii="宋体" w:hAnsi="宋体" w:cs="Helvetica"/>
          <w:color w:val="000000"/>
          <w:kern w:val="0"/>
          <w:sz w:val="24"/>
        </w:rPr>
        <w:t>包装后发现质量问题的，甲方有权</w:t>
      </w:r>
      <w:r>
        <w:rPr>
          <w:rFonts w:hint="eastAsia" w:ascii="宋体" w:hAnsi="宋体" w:cs="Helvetica"/>
          <w:color w:val="000000"/>
          <w:kern w:val="0"/>
          <w:sz w:val="24"/>
        </w:rPr>
        <w:t>退换货，</w:t>
      </w:r>
      <w:r>
        <w:rPr>
          <w:rFonts w:ascii="宋体" w:hAnsi="宋体" w:cs="Helvetica"/>
          <w:color w:val="000000"/>
          <w:kern w:val="0"/>
          <w:sz w:val="24"/>
        </w:rPr>
        <w:t>乙方</w:t>
      </w:r>
      <w:r>
        <w:rPr>
          <w:rFonts w:hint="eastAsia" w:ascii="宋体" w:hAnsi="宋体" w:cs="Helvetica"/>
          <w:color w:val="000000"/>
          <w:kern w:val="0"/>
          <w:sz w:val="24"/>
        </w:rPr>
        <w:t>须及时处理并将调查情况、整改措施反馈给甲方，甲方视造成的损失情况及影响给予扣减乙方200到1000元作为违约赔偿</w:t>
      </w:r>
      <w:r>
        <w:rPr>
          <w:rFonts w:ascii="宋体" w:hAnsi="宋体" w:cs="Helvetica"/>
          <w:color w:val="000000"/>
          <w:kern w:val="0"/>
          <w:sz w:val="24"/>
        </w:rPr>
        <w:t>。</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rPr>
        <w:t>3）</w:t>
      </w:r>
      <w:r>
        <w:rPr>
          <w:rFonts w:ascii="宋体" w:hAnsi="宋体" w:cs="Helvetica"/>
          <w:color w:val="000000"/>
          <w:kern w:val="0"/>
          <w:sz w:val="24"/>
        </w:rPr>
        <w:t>如果乙方所送的货物在甲方销售过程中发现质量问题的，乙方同意按照以下条款处理：</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rPr>
        <w:t xml:space="preserve">① </w:t>
      </w:r>
      <w:r>
        <w:rPr>
          <w:rFonts w:ascii="宋体" w:hAnsi="宋体" w:cs="Helvetica"/>
          <w:color w:val="000000"/>
          <w:kern w:val="0"/>
          <w:sz w:val="24"/>
        </w:rPr>
        <w:t>甲方产品销售价的价值全额赔偿；</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fldChar w:fldCharType="begin"/>
      </w:r>
      <w:r>
        <w:rPr>
          <w:rFonts w:ascii="宋体" w:hAnsi="宋体" w:cs="Helvetica"/>
          <w:color w:val="000000"/>
          <w:kern w:val="0"/>
          <w:sz w:val="24"/>
        </w:rPr>
        <w:instrText xml:space="preserve"> </w:instrText>
      </w:r>
      <w:r>
        <w:rPr>
          <w:rFonts w:hint="eastAsia" w:ascii="宋体" w:hAnsi="宋体" w:cs="Helvetica"/>
          <w:color w:val="000000"/>
          <w:kern w:val="0"/>
          <w:sz w:val="24"/>
        </w:rPr>
        <w:instrText xml:space="preserve">eq \o\ac(○,2)</w:instrText>
      </w:r>
      <w:r>
        <w:rPr>
          <w:rFonts w:ascii="宋体" w:hAnsi="宋体" w:cs="Helvetica"/>
          <w:color w:val="000000"/>
          <w:kern w:val="0"/>
          <w:sz w:val="24"/>
        </w:rPr>
        <w:fldChar w:fldCharType="end"/>
      </w:r>
      <w:r>
        <w:rPr>
          <w:rFonts w:hint="eastAsia" w:ascii="宋体" w:hAnsi="宋体" w:cs="Helvetica"/>
          <w:color w:val="000000"/>
          <w:kern w:val="0"/>
          <w:sz w:val="24"/>
        </w:rPr>
        <w:t xml:space="preserve"> </w:t>
      </w:r>
      <w:r>
        <w:rPr>
          <w:rFonts w:ascii="宋体" w:hAnsi="宋体" w:cs="Helvetica"/>
          <w:color w:val="000000"/>
          <w:kern w:val="0"/>
          <w:sz w:val="24"/>
        </w:rPr>
        <w:t>赔偿相关民事索赔；</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fldChar w:fldCharType="begin"/>
      </w:r>
      <w:r>
        <w:rPr>
          <w:rFonts w:ascii="宋体" w:hAnsi="宋体" w:cs="Helvetica"/>
          <w:color w:val="000000"/>
          <w:kern w:val="0"/>
          <w:sz w:val="24"/>
        </w:rPr>
        <w:instrText xml:space="preserve"> </w:instrText>
      </w:r>
      <w:r>
        <w:rPr>
          <w:rFonts w:hint="eastAsia" w:ascii="宋体" w:hAnsi="宋体" w:cs="Helvetica"/>
          <w:color w:val="000000"/>
          <w:kern w:val="0"/>
          <w:sz w:val="24"/>
        </w:rPr>
        <w:instrText xml:space="preserve">eq \o\ac(○,3)</w:instrText>
      </w:r>
      <w:r>
        <w:rPr>
          <w:rFonts w:ascii="宋体" w:hAnsi="宋体" w:cs="Helvetica"/>
          <w:color w:val="000000"/>
          <w:kern w:val="0"/>
          <w:sz w:val="24"/>
        </w:rPr>
        <w:fldChar w:fldCharType="end"/>
      </w:r>
      <w:r>
        <w:rPr>
          <w:rFonts w:hint="eastAsia" w:ascii="宋体" w:hAnsi="宋体" w:cs="Helvetica"/>
          <w:color w:val="000000"/>
          <w:kern w:val="0"/>
          <w:sz w:val="24"/>
        </w:rPr>
        <w:t xml:space="preserve"> </w:t>
      </w:r>
      <w:r>
        <w:rPr>
          <w:rFonts w:ascii="宋体" w:hAnsi="宋体" w:cs="Helvetica"/>
          <w:color w:val="000000"/>
          <w:kern w:val="0"/>
          <w:sz w:val="24"/>
        </w:rPr>
        <w:t>承担甲方作出的其他经济</w:t>
      </w:r>
      <w:r>
        <w:rPr>
          <w:rFonts w:hint="eastAsia" w:ascii="宋体" w:hAnsi="宋体" w:cs="Helvetica"/>
          <w:color w:val="000000"/>
          <w:kern w:val="0"/>
          <w:sz w:val="24"/>
        </w:rPr>
        <w:t>赔偿金；</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fldChar w:fldCharType="begin"/>
      </w:r>
      <w:r>
        <w:rPr>
          <w:rFonts w:ascii="宋体" w:hAnsi="宋体" w:cs="Helvetica"/>
          <w:color w:val="000000"/>
          <w:kern w:val="0"/>
          <w:sz w:val="24"/>
        </w:rPr>
        <w:instrText xml:space="preserve"> </w:instrText>
      </w:r>
      <w:r>
        <w:rPr>
          <w:rFonts w:hint="eastAsia" w:ascii="宋体" w:hAnsi="宋体" w:cs="Helvetica"/>
          <w:color w:val="000000"/>
          <w:kern w:val="0"/>
          <w:sz w:val="24"/>
        </w:rPr>
        <w:instrText xml:space="preserve">eq \o\ac(○,4)</w:instrText>
      </w:r>
      <w:r>
        <w:rPr>
          <w:rFonts w:ascii="宋体" w:hAnsi="宋体" w:cs="Helvetica"/>
          <w:color w:val="000000"/>
          <w:kern w:val="0"/>
          <w:sz w:val="24"/>
        </w:rPr>
        <w:fldChar w:fldCharType="end"/>
      </w:r>
      <w:r>
        <w:rPr>
          <w:rFonts w:hint="eastAsia" w:ascii="宋体" w:hAnsi="宋体" w:cs="Helvetica"/>
          <w:color w:val="000000"/>
          <w:kern w:val="0"/>
          <w:sz w:val="24"/>
        </w:rPr>
        <w:t xml:space="preserve"> </w:t>
      </w:r>
      <w:r>
        <w:rPr>
          <w:rFonts w:ascii="宋体" w:hAnsi="宋体" w:cs="Helvetica"/>
          <w:color w:val="000000"/>
          <w:kern w:val="0"/>
          <w:sz w:val="24"/>
        </w:rPr>
        <w:t>承担相应的法律责</w:t>
      </w:r>
      <w:r>
        <w:rPr>
          <w:rFonts w:hint="eastAsia" w:ascii="宋体" w:hAnsi="宋体" w:cs="Helvetica"/>
          <w:color w:val="000000"/>
          <w:kern w:val="0"/>
          <w:sz w:val="24"/>
        </w:rPr>
        <w:t>任；</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9</w:t>
      </w:r>
      <w:r>
        <w:rPr>
          <w:rFonts w:ascii="宋体" w:hAnsi="宋体" w:cs="Helvetica"/>
          <w:b/>
          <w:color w:val="000000"/>
          <w:kern w:val="0"/>
          <w:sz w:val="24"/>
        </w:rPr>
        <w:t>、货物包装条款</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1)乙方须保证包装物符合运输、产品安全及国家相关标准要求。</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2）乙方应在产品外包装做清晰的统一标识，标识内容至少应包括：产品名称、公司名称、地址、联系电话、</w:t>
      </w:r>
      <w:r>
        <w:rPr>
          <w:rFonts w:hint="eastAsia" w:ascii="宋体" w:hAnsi="宋体" w:cs="Helvetica"/>
          <w:color w:val="000000"/>
          <w:kern w:val="0"/>
          <w:sz w:val="24"/>
        </w:rPr>
        <w:t>SC</w:t>
      </w:r>
      <w:r>
        <w:rPr>
          <w:rFonts w:ascii="宋体" w:hAnsi="宋体" w:cs="Helvetica"/>
          <w:color w:val="000000"/>
          <w:kern w:val="0"/>
          <w:sz w:val="24"/>
        </w:rPr>
        <w:t>标志及</w:t>
      </w:r>
      <w:r>
        <w:rPr>
          <w:rFonts w:hint="eastAsia" w:ascii="宋体" w:hAnsi="宋体" w:cs="Helvetica"/>
          <w:color w:val="000000"/>
          <w:kern w:val="0"/>
          <w:sz w:val="24"/>
        </w:rPr>
        <w:t>SC</w:t>
      </w:r>
      <w:r>
        <w:rPr>
          <w:rFonts w:ascii="宋体" w:hAnsi="宋体" w:cs="Helvetica"/>
          <w:color w:val="000000"/>
          <w:kern w:val="0"/>
          <w:sz w:val="24"/>
        </w:rPr>
        <w:t>号、生产日期、保质期、保存条件等</w:t>
      </w:r>
      <w:r>
        <w:rPr>
          <w:rFonts w:hint="eastAsia" w:ascii="宋体" w:hAnsi="宋体" w:cs="Helvetica"/>
          <w:color w:val="000000"/>
          <w:kern w:val="0"/>
          <w:sz w:val="24"/>
        </w:rPr>
        <w:t>。</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10</w:t>
      </w:r>
      <w:r>
        <w:rPr>
          <w:rFonts w:ascii="宋体" w:hAnsi="宋体" w:cs="Helvetica"/>
          <w:b/>
          <w:color w:val="000000"/>
          <w:kern w:val="0"/>
          <w:sz w:val="24"/>
        </w:rPr>
        <w:t>、结算数量、方式及期限条款</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1）</w:t>
      </w:r>
      <w:r>
        <w:rPr>
          <w:rFonts w:hint="eastAsia" w:ascii="宋体" w:hAnsi="宋体" w:cs="Helvetica"/>
          <w:color w:val="000000"/>
          <w:kern w:val="0"/>
          <w:sz w:val="24"/>
        </w:rPr>
        <w:t>甲方与乙方约定的结算方式为赊账，赊账期为</w:t>
      </w:r>
      <w:r>
        <w:rPr>
          <w:rFonts w:hint="eastAsia" w:ascii="宋体" w:hAnsi="宋体" w:cs="Helvetica"/>
          <w:color w:val="000000"/>
          <w:kern w:val="0"/>
          <w:sz w:val="24"/>
          <w:u w:val="single"/>
        </w:rPr>
        <w:t xml:space="preserve">  </w:t>
      </w:r>
      <w:r>
        <w:rPr>
          <w:rFonts w:hint="eastAsia" w:ascii="宋体" w:hAnsi="宋体" w:cs="Helvetica"/>
          <w:color w:val="000000"/>
          <w:kern w:val="0"/>
          <w:sz w:val="24"/>
          <w:u w:val="single"/>
          <w:lang w:val="en-US" w:eastAsia="zh-CN"/>
        </w:rPr>
        <w:t>30</w:t>
      </w:r>
      <w:r>
        <w:rPr>
          <w:rFonts w:hint="eastAsia" w:ascii="宋体" w:hAnsi="宋体" w:cs="Helvetica"/>
          <w:color w:val="000000"/>
          <w:kern w:val="0"/>
          <w:sz w:val="24"/>
          <w:u w:val="single"/>
        </w:rPr>
        <w:t xml:space="preserve">  </w:t>
      </w:r>
      <w:r>
        <w:rPr>
          <w:rFonts w:hint="eastAsia" w:ascii="宋体" w:hAnsi="宋体" w:cs="Helvetica"/>
          <w:color w:val="000000"/>
          <w:kern w:val="0"/>
          <w:sz w:val="24"/>
        </w:rPr>
        <w:t>天。</w:t>
      </w:r>
      <w:r>
        <w:rPr>
          <w:rFonts w:ascii="宋体" w:hAnsi="宋体" w:cs="Helvetica"/>
          <w:color w:val="000000"/>
          <w:kern w:val="0"/>
          <w:sz w:val="24"/>
        </w:rPr>
        <w:t>以甲方签收的实收数量为依据，双方每</w:t>
      </w:r>
      <w:r>
        <w:rPr>
          <w:rFonts w:hint="eastAsia" w:ascii="宋体" w:hAnsi="宋体" w:cs="Helvetica"/>
          <w:color w:val="000000"/>
          <w:kern w:val="0"/>
          <w:sz w:val="24"/>
        </w:rPr>
        <w:t>月</w:t>
      </w:r>
      <w:r>
        <w:rPr>
          <w:rFonts w:ascii="宋体" w:hAnsi="宋体" w:cs="Helvetica"/>
          <w:color w:val="000000"/>
          <w:kern w:val="0"/>
          <w:sz w:val="24"/>
        </w:rPr>
        <w:t>进行对账。先由乙方提供</w:t>
      </w:r>
      <w:r>
        <w:rPr>
          <w:rFonts w:hint="eastAsia" w:ascii="宋体" w:hAnsi="宋体" w:cs="Helvetica"/>
          <w:color w:val="000000"/>
          <w:kern w:val="0"/>
          <w:sz w:val="24"/>
        </w:rPr>
        <w:t>电子或书面</w:t>
      </w:r>
      <w:r>
        <w:rPr>
          <w:rFonts w:ascii="宋体" w:hAnsi="宋体" w:cs="Helvetica"/>
          <w:color w:val="000000"/>
          <w:kern w:val="0"/>
          <w:sz w:val="24"/>
        </w:rPr>
        <w:t>对账清单予甲方核对，</w:t>
      </w:r>
      <w:r>
        <w:rPr>
          <w:rFonts w:hint="eastAsia" w:ascii="宋体" w:hAnsi="宋体" w:cs="Helvetica"/>
          <w:color w:val="000000"/>
          <w:kern w:val="0"/>
          <w:sz w:val="24"/>
        </w:rPr>
        <w:t>甲方</w:t>
      </w:r>
      <w:r>
        <w:rPr>
          <w:rFonts w:ascii="宋体" w:hAnsi="宋体" w:cs="Helvetica"/>
          <w:color w:val="000000"/>
          <w:kern w:val="0"/>
          <w:sz w:val="24"/>
        </w:rPr>
        <w:t>确认无误后，乙方</w:t>
      </w:r>
      <w:r>
        <w:rPr>
          <w:rFonts w:hint="eastAsia" w:ascii="宋体" w:hAnsi="宋体" w:cs="Helvetica"/>
          <w:color w:val="000000"/>
          <w:kern w:val="0"/>
          <w:sz w:val="24"/>
        </w:rPr>
        <w:t>负责</w:t>
      </w:r>
      <w:r>
        <w:rPr>
          <w:rFonts w:ascii="宋体" w:hAnsi="宋体" w:cs="Helvetica"/>
          <w:color w:val="000000"/>
          <w:kern w:val="0"/>
          <w:sz w:val="24"/>
        </w:rPr>
        <w:t>开出合法的增值税专用发票予甲方办理货款结算</w:t>
      </w:r>
      <w:r>
        <w:rPr>
          <w:rFonts w:hint="eastAsia" w:ascii="宋体" w:hAnsi="宋体" w:cs="Helvetica"/>
          <w:color w:val="000000"/>
          <w:kern w:val="0"/>
          <w:sz w:val="24"/>
        </w:rPr>
        <w:t>，发票须交与甲方采购人员签收，否则票据遗失后果，甲方概不承担</w:t>
      </w:r>
      <w:r>
        <w:rPr>
          <w:rFonts w:ascii="宋体" w:hAnsi="宋体" w:cs="Helvetica"/>
          <w:color w:val="000000"/>
          <w:kern w:val="0"/>
          <w:sz w:val="24"/>
        </w:rPr>
        <w:t>。</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rPr>
        <w:t>2）根据《中华人民共和国发票管理办法》及其实施细则规定，开具发票要如实开具，不能变更项目与价格等，否则所开具的属于不符合规定的发票。</w:t>
      </w:r>
      <w:r>
        <w:rPr>
          <w:rFonts w:ascii="宋体" w:hAnsi="宋体" w:cs="Helvetica"/>
          <w:color w:val="000000"/>
          <w:kern w:val="0"/>
          <w:sz w:val="24"/>
        </w:rPr>
        <w:t>乙方必须保证开具给甲方的所有发票、凭证等真实</w:t>
      </w:r>
      <w:r>
        <w:rPr>
          <w:rFonts w:hint="eastAsia" w:ascii="宋体" w:hAnsi="宋体" w:cs="Helvetica"/>
          <w:color w:val="000000"/>
          <w:kern w:val="0"/>
          <w:sz w:val="24"/>
        </w:rPr>
        <w:t>、</w:t>
      </w:r>
      <w:r>
        <w:rPr>
          <w:rFonts w:ascii="宋体" w:hAnsi="宋体" w:cs="Helvetica"/>
          <w:color w:val="000000"/>
          <w:kern w:val="0"/>
          <w:sz w:val="24"/>
        </w:rPr>
        <w:t>合法</w:t>
      </w:r>
      <w:r>
        <w:rPr>
          <w:rFonts w:hint="eastAsia" w:ascii="宋体" w:hAnsi="宋体" w:cs="Helvetica"/>
          <w:color w:val="000000"/>
          <w:kern w:val="0"/>
          <w:sz w:val="24"/>
        </w:rPr>
        <w:t>、</w:t>
      </w:r>
      <w:r>
        <w:rPr>
          <w:rFonts w:ascii="宋体" w:hAnsi="宋体" w:cs="Helvetica"/>
          <w:color w:val="000000"/>
          <w:kern w:val="0"/>
          <w:sz w:val="24"/>
        </w:rPr>
        <w:t>有效。如</w:t>
      </w:r>
      <w:r>
        <w:rPr>
          <w:rFonts w:hint="eastAsia" w:ascii="宋体" w:hAnsi="宋体" w:cs="Helvetica"/>
          <w:color w:val="000000"/>
          <w:kern w:val="0"/>
          <w:sz w:val="24"/>
        </w:rPr>
        <w:t>乙方提供的发票出现税务问题时，乙方应承担赔偿责任，包括但不限于税款、滞纳金、罚款及其相关的损失。</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rPr>
        <w:t>3</w:t>
      </w:r>
      <w:r>
        <w:rPr>
          <w:rFonts w:ascii="宋体" w:hAnsi="宋体" w:cs="Helvetica"/>
          <w:color w:val="000000"/>
          <w:kern w:val="0"/>
          <w:sz w:val="24"/>
        </w:rPr>
        <w:t>）</w:t>
      </w:r>
      <w:r>
        <w:rPr>
          <w:rFonts w:hint="eastAsia" w:ascii="宋体" w:hAnsi="宋体" w:cs="Helvetica"/>
          <w:color w:val="000000"/>
          <w:kern w:val="0"/>
          <w:sz w:val="24"/>
        </w:rPr>
        <w:t xml:space="preserve">乙方与甲方的业务涉及税务调查，乙方必须履行通知义务；甲方与乙方的业务涉及税务调查，乙方有义务配合。甲乙双方财务部门及时沟通，乙方有义务提供当地的税务法规。 </w:t>
      </w:r>
      <w:r>
        <w:rPr>
          <w:rFonts w:hint="eastAsia" w:ascii="宋体" w:hAnsi="宋体" w:cs="Helvetica"/>
          <w:color w:val="000000"/>
          <w:kern w:val="0"/>
          <w:sz w:val="24"/>
        </w:rPr>
        <w:cr/>
      </w:r>
      <w:r>
        <w:rPr>
          <w:rFonts w:hint="eastAsia" w:ascii="宋体" w:hAnsi="宋体" w:cs="Helvetica"/>
          <w:color w:val="000000"/>
          <w:kern w:val="0"/>
          <w:sz w:val="24"/>
        </w:rPr>
        <w:t xml:space="preserve">    4）</w:t>
      </w:r>
      <w:r>
        <w:rPr>
          <w:rFonts w:ascii="宋体" w:hAnsi="宋体" w:cs="Helvetica"/>
          <w:color w:val="000000"/>
          <w:kern w:val="0"/>
          <w:sz w:val="24"/>
        </w:rPr>
        <w:t>乙方所供产品如出现质量问题，在质量问题未得到解决前，乙方同意甲方对于相应物品不予以付款，如甲方已对相应物品支付货款，乙方同意以其他相应金额的货款作为抵扣直至质量问题得到解决。</w:t>
      </w:r>
    </w:p>
    <w:p>
      <w:pPr>
        <w:spacing w:line="400" w:lineRule="exact"/>
        <w:ind w:firstLine="482" w:firstLineChars="200"/>
        <w:rPr>
          <w:rFonts w:ascii="宋体" w:hAnsi="宋体" w:cs="Helvetica"/>
          <w:b/>
          <w:color w:val="000000"/>
          <w:kern w:val="0"/>
          <w:sz w:val="24"/>
        </w:rPr>
      </w:pPr>
      <w:r>
        <w:rPr>
          <w:rFonts w:ascii="宋体" w:hAnsi="宋体" w:cs="Helvetica"/>
          <w:b/>
          <w:color w:val="000000"/>
          <w:kern w:val="0"/>
          <w:sz w:val="24"/>
        </w:rPr>
        <w:t>1</w:t>
      </w:r>
      <w:r>
        <w:rPr>
          <w:rFonts w:hint="eastAsia" w:ascii="宋体" w:hAnsi="宋体" w:cs="Helvetica"/>
          <w:b/>
          <w:color w:val="000000"/>
          <w:kern w:val="0"/>
          <w:sz w:val="24"/>
        </w:rPr>
        <w:t>1</w:t>
      </w:r>
      <w:r>
        <w:rPr>
          <w:rFonts w:ascii="宋体" w:hAnsi="宋体" w:cs="Helvetica"/>
          <w:b/>
          <w:color w:val="000000"/>
          <w:kern w:val="0"/>
          <w:sz w:val="24"/>
        </w:rPr>
        <w:t>、保密</w:t>
      </w:r>
      <w:r>
        <w:rPr>
          <w:rFonts w:hint="eastAsia" w:ascii="宋体" w:hAnsi="宋体" w:cs="Helvetica"/>
          <w:b/>
          <w:color w:val="000000"/>
          <w:kern w:val="0"/>
          <w:sz w:val="24"/>
        </w:rPr>
        <w:t>义务</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双方应严格遵守不得向第三方透露双方相关业务资料的规定。除了那些可从公开渠道或以正当途径从第三方获得的信息外，合同一方对任何从合同他方得到的与本合同相关的保密信息，在任何时候，即使在本合同终止后，也必须承担保密的义务。</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12</w:t>
      </w:r>
      <w:r>
        <w:rPr>
          <w:rFonts w:ascii="宋体" w:hAnsi="宋体" w:cs="Helvetica"/>
          <w:b/>
          <w:color w:val="000000"/>
          <w:kern w:val="0"/>
          <w:sz w:val="24"/>
        </w:rPr>
        <w:t>、违约责任</w:t>
      </w:r>
    </w:p>
    <w:p>
      <w:pPr>
        <w:spacing w:line="400" w:lineRule="exact"/>
        <w:ind w:firstLine="480" w:firstLineChars="200"/>
        <w:rPr>
          <w:rFonts w:ascii="宋体" w:hAnsi="宋体" w:cs="Helvetica"/>
          <w:b/>
          <w:color w:val="000000"/>
          <w:kern w:val="0"/>
          <w:sz w:val="24"/>
        </w:rPr>
      </w:pPr>
      <w:r>
        <w:rPr>
          <w:rFonts w:ascii="宋体" w:hAnsi="宋体" w:cs="Helvetica"/>
          <w:color w:val="000000"/>
          <w:kern w:val="0"/>
          <w:sz w:val="24"/>
        </w:rPr>
        <w:t>1</w:t>
      </w:r>
      <w:r>
        <w:rPr>
          <w:rFonts w:hint="eastAsia" w:ascii="宋体" w:hAnsi="宋体" w:cs="Helvetica"/>
          <w:color w:val="000000"/>
          <w:kern w:val="0"/>
          <w:sz w:val="24"/>
        </w:rPr>
        <w:t>）</w:t>
      </w:r>
      <w:r>
        <w:rPr>
          <w:rFonts w:ascii="宋体" w:hAnsi="宋体" w:cs="Helvetica"/>
          <w:color w:val="000000"/>
          <w:kern w:val="0"/>
          <w:sz w:val="24"/>
        </w:rPr>
        <w:t>不可抗力声明：一方因不可抗力不能履行合同时，根据不可抗力的影响，可以部分或全部免除责任，但该方应于事件发生后，立即用传真通知另一方，并在事件发生后5 天内提供事件证明，以证实不可抗力的存在。一方延迟履行后发生不可抗力的，不能免除责任。</w:t>
      </w:r>
      <w:r>
        <w:rPr>
          <w:rFonts w:ascii="宋体" w:hAnsi="宋体" w:cs="Helvetica"/>
          <w:color w:val="000000"/>
          <w:kern w:val="0"/>
          <w:sz w:val="24"/>
        </w:rPr>
        <w:br w:type="textWrapping"/>
      </w:r>
      <w:r>
        <w:rPr>
          <w:rFonts w:hint="eastAsia" w:ascii="宋体" w:hAnsi="宋体" w:cs="Helvetica"/>
          <w:color w:val="000000"/>
          <w:kern w:val="0"/>
          <w:sz w:val="24"/>
        </w:rPr>
        <w:t xml:space="preserve">    </w:t>
      </w:r>
      <w:r>
        <w:rPr>
          <w:rFonts w:ascii="宋体" w:hAnsi="宋体" w:cs="Helvetica"/>
          <w:color w:val="000000"/>
          <w:kern w:val="0"/>
          <w:sz w:val="24"/>
        </w:rPr>
        <w:t>2</w:t>
      </w:r>
      <w:r>
        <w:rPr>
          <w:rFonts w:hint="eastAsia" w:ascii="宋体" w:hAnsi="宋体" w:cs="Helvetica"/>
          <w:color w:val="000000"/>
          <w:kern w:val="0"/>
          <w:sz w:val="24"/>
        </w:rPr>
        <w:t>）</w:t>
      </w:r>
      <w:r>
        <w:rPr>
          <w:rFonts w:ascii="宋体" w:hAnsi="宋体" w:cs="Helvetica"/>
          <w:color w:val="000000"/>
          <w:kern w:val="0"/>
          <w:sz w:val="24"/>
        </w:rPr>
        <w:t>乙方按合同规定应该偿付的违约金及赔偿金在明确责任</w:t>
      </w:r>
      <w:r>
        <w:rPr>
          <w:rFonts w:hint="eastAsia" w:ascii="宋体" w:hAnsi="宋体" w:cs="Helvetica"/>
          <w:color w:val="000000"/>
          <w:kern w:val="0"/>
          <w:sz w:val="24"/>
        </w:rPr>
        <w:t>后</w:t>
      </w:r>
      <w:r>
        <w:rPr>
          <w:rFonts w:ascii="宋体" w:hAnsi="宋体" w:cs="Helvetica"/>
          <w:color w:val="000000"/>
          <w:kern w:val="0"/>
          <w:sz w:val="24"/>
        </w:rPr>
        <w:t>，甲方有权在货款中扣除。</w:t>
      </w:r>
      <w:r>
        <w:rPr>
          <w:rFonts w:ascii="宋体" w:hAnsi="宋体" w:cs="Helvetica"/>
          <w:color w:val="000000"/>
          <w:kern w:val="0"/>
          <w:sz w:val="24"/>
        </w:rPr>
        <w:br w:type="textWrapping"/>
      </w:r>
      <w:r>
        <w:rPr>
          <w:rFonts w:hint="eastAsia" w:ascii="宋体" w:hAnsi="宋体" w:cs="Helvetica"/>
          <w:color w:val="000000"/>
          <w:kern w:val="0"/>
          <w:sz w:val="24"/>
        </w:rPr>
        <w:t xml:space="preserve">   </w:t>
      </w:r>
      <w:r>
        <w:rPr>
          <w:rFonts w:hint="eastAsia" w:ascii="宋体" w:hAnsi="宋体" w:cs="Helvetica"/>
          <w:b/>
          <w:color w:val="000000"/>
          <w:kern w:val="0"/>
          <w:sz w:val="24"/>
        </w:rPr>
        <w:t xml:space="preserve"> 13</w:t>
      </w:r>
      <w:r>
        <w:rPr>
          <w:rFonts w:ascii="宋体" w:hAnsi="宋体" w:cs="Helvetica"/>
          <w:b/>
          <w:color w:val="000000"/>
          <w:kern w:val="0"/>
          <w:sz w:val="24"/>
        </w:rPr>
        <w:t>、附件</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本协议的所有附件均为本协议不可分割的一部分，具备同等法律效力</w:t>
      </w:r>
      <w:r>
        <w:rPr>
          <w:rFonts w:hint="eastAsia" w:ascii="宋体" w:hAnsi="宋体" w:cs="Helvetica"/>
          <w:color w:val="000000"/>
          <w:kern w:val="0"/>
          <w:sz w:val="24"/>
        </w:rPr>
        <w:t>。</w:t>
      </w:r>
      <w:r>
        <w:rPr>
          <w:rFonts w:ascii="宋体" w:hAnsi="宋体" w:cs="Helvetica"/>
          <w:color w:val="000000"/>
          <w:kern w:val="0"/>
          <w:sz w:val="24"/>
        </w:rPr>
        <w:t>双方依据本协议签署的生效</w:t>
      </w:r>
      <w:r>
        <w:rPr>
          <w:rFonts w:hint="eastAsia" w:ascii="宋体" w:hAnsi="宋体" w:cs="Helvetica"/>
          <w:color w:val="000000"/>
          <w:kern w:val="0"/>
          <w:sz w:val="24"/>
        </w:rPr>
        <w:t>的</w:t>
      </w:r>
      <w:r>
        <w:rPr>
          <w:rFonts w:ascii="宋体" w:hAnsi="宋体" w:cs="Helvetica"/>
          <w:color w:val="000000"/>
          <w:kern w:val="0"/>
          <w:sz w:val="24"/>
        </w:rPr>
        <w:t>各类修订补充文件和子协议，均为本协议的附件。双方确定修改后条款将自动代替修改前对应的条款。</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14</w:t>
      </w:r>
      <w:r>
        <w:rPr>
          <w:rFonts w:ascii="宋体" w:hAnsi="宋体" w:cs="Helvetica"/>
          <w:b/>
          <w:color w:val="000000"/>
          <w:kern w:val="0"/>
          <w:sz w:val="24"/>
        </w:rPr>
        <w:t>、有效适用条款</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本合同有效期自</w:t>
      </w:r>
      <w:r>
        <w:rPr>
          <w:rFonts w:hint="eastAsia" w:ascii="宋体" w:hAnsi="宋体" w:cs="Helvetica"/>
          <w:color w:val="000000"/>
          <w:kern w:val="0"/>
          <w:sz w:val="24"/>
          <w:u w:val="single"/>
        </w:rPr>
        <w:t xml:space="preserve">  201   </w:t>
      </w:r>
      <w:r>
        <w:rPr>
          <w:rFonts w:ascii="宋体" w:hAnsi="宋体" w:cs="Helvetica"/>
          <w:color w:val="000000"/>
          <w:kern w:val="0"/>
          <w:sz w:val="24"/>
        </w:rPr>
        <w:t>年</w:t>
      </w:r>
      <w:r>
        <w:rPr>
          <w:rFonts w:hint="eastAsia" w:ascii="宋体" w:hAnsi="宋体" w:cs="Helvetica"/>
          <w:color w:val="000000"/>
          <w:kern w:val="0"/>
          <w:sz w:val="24"/>
          <w:u w:val="single"/>
        </w:rPr>
        <w:t xml:space="preserve">     </w:t>
      </w:r>
      <w:r>
        <w:rPr>
          <w:rFonts w:ascii="宋体" w:hAnsi="宋体" w:cs="Helvetica"/>
          <w:color w:val="000000"/>
          <w:kern w:val="0"/>
          <w:sz w:val="24"/>
        </w:rPr>
        <w:t>月</w:t>
      </w:r>
      <w:r>
        <w:rPr>
          <w:rFonts w:hint="eastAsia" w:ascii="宋体" w:hAnsi="宋体" w:cs="Helvetica"/>
          <w:color w:val="000000"/>
          <w:kern w:val="0"/>
          <w:sz w:val="24"/>
          <w:u w:val="single"/>
        </w:rPr>
        <w:t xml:space="preserve">   </w:t>
      </w:r>
      <w:r>
        <w:rPr>
          <w:rFonts w:ascii="宋体" w:hAnsi="宋体" w:cs="Helvetica"/>
          <w:color w:val="000000"/>
          <w:kern w:val="0"/>
          <w:sz w:val="24"/>
        </w:rPr>
        <w:t>至</w:t>
      </w:r>
      <w:r>
        <w:rPr>
          <w:rFonts w:hint="eastAsia" w:ascii="宋体" w:hAnsi="宋体" w:cs="Helvetica"/>
          <w:color w:val="000000"/>
          <w:kern w:val="0"/>
          <w:sz w:val="24"/>
          <w:u w:val="single"/>
        </w:rPr>
        <w:t xml:space="preserve">  201  </w:t>
      </w:r>
      <w:r>
        <w:rPr>
          <w:rFonts w:ascii="宋体" w:hAnsi="宋体" w:cs="Helvetica"/>
          <w:color w:val="000000"/>
          <w:kern w:val="0"/>
          <w:sz w:val="24"/>
        </w:rPr>
        <w:t xml:space="preserve">年 </w:t>
      </w:r>
      <w:r>
        <w:rPr>
          <w:rFonts w:hint="eastAsia" w:ascii="宋体" w:hAnsi="宋体" w:cs="Helvetica"/>
          <w:color w:val="000000"/>
          <w:kern w:val="0"/>
          <w:sz w:val="24"/>
          <w:u w:val="single"/>
        </w:rPr>
        <w:t xml:space="preserve">    </w:t>
      </w:r>
      <w:r>
        <w:rPr>
          <w:rFonts w:ascii="宋体" w:hAnsi="宋体" w:cs="Helvetica"/>
          <w:color w:val="000000"/>
          <w:kern w:val="0"/>
          <w:sz w:val="24"/>
        </w:rPr>
        <w:t xml:space="preserve">月 </w:t>
      </w:r>
      <w:r>
        <w:rPr>
          <w:rFonts w:hint="eastAsia" w:ascii="宋体" w:hAnsi="宋体" w:cs="Helvetica"/>
          <w:color w:val="000000"/>
          <w:kern w:val="0"/>
          <w:sz w:val="24"/>
          <w:u w:val="single"/>
        </w:rPr>
        <w:t xml:space="preserve">     </w:t>
      </w:r>
      <w:r>
        <w:rPr>
          <w:rFonts w:ascii="宋体" w:hAnsi="宋体" w:cs="Helvetica"/>
          <w:color w:val="000000"/>
          <w:kern w:val="0"/>
          <w:sz w:val="24"/>
        </w:rPr>
        <w:t>日，本合同一经双方签字即生效。合同期满前两个月之内的任何时候，甲乙双方均可提出要求合同延期的谈判。届时签订合同延期的专门条款或协议作为补充。</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15</w:t>
      </w:r>
      <w:r>
        <w:rPr>
          <w:rFonts w:ascii="宋体" w:hAnsi="宋体" w:cs="Helvetica"/>
          <w:b/>
          <w:color w:val="000000"/>
          <w:kern w:val="0"/>
          <w:sz w:val="24"/>
        </w:rPr>
        <w:t>、纠纷解决</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有关此合同的争议应通过双方友好协商解决。如果通过协商不能达成一致，双方可将争议提交甲方所在地人民法院裁决</w:t>
      </w:r>
      <w:r>
        <w:rPr>
          <w:rFonts w:hint="eastAsia" w:ascii="宋体" w:hAnsi="宋体" w:cs="Helvetica"/>
          <w:color w:val="000000"/>
          <w:kern w:val="0"/>
          <w:sz w:val="24"/>
        </w:rPr>
        <w:t>。</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16</w:t>
      </w:r>
      <w:r>
        <w:rPr>
          <w:rFonts w:ascii="宋体" w:hAnsi="宋体" w:cs="Helvetica"/>
          <w:b/>
          <w:color w:val="000000"/>
          <w:kern w:val="0"/>
          <w:sz w:val="24"/>
        </w:rPr>
        <w:t>、合同附则</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1</w:t>
      </w:r>
      <w:r>
        <w:rPr>
          <w:rFonts w:hint="eastAsia" w:ascii="宋体" w:hAnsi="宋体" w:cs="Helvetica"/>
          <w:color w:val="000000"/>
          <w:kern w:val="0"/>
          <w:sz w:val="24"/>
        </w:rPr>
        <w:t>）</w:t>
      </w:r>
      <w:r>
        <w:rPr>
          <w:rFonts w:ascii="宋体" w:hAnsi="宋体" w:cs="Helvetica"/>
          <w:color w:val="000000"/>
          <w:kern w:val="0"/>
          <w:sz w:val="24"/>
        </w:rPr>
        <w:t>合同解除：乙方如果不按照本合同或合同附件或订单的规定履行本合同及其附件协议</w:t>
      </w:r>
      <w:r>
        <w:rPr>
          <w:rFonts w:hint="eastAsia" w:ascii="宋体" w:hAnsi="宋体" w:cs="Helvetica"/>
          <w:color w:val="000000"/>
          <w:kern w:val="0"/>
          <w:sz w:val="24"/>
        </w:rPr>
        <w:t>，</w:t>
      </w:r>
      <w:r>
        <w:rPr>
          <w:rFonts w:ascii="宋体" w:hAnsi="宋体" w:cs="Helvetica"/>
          <w:color w:val="000000"/>
          <w:kern w:val="0"/>
          <w:sz w:val="24"/>
        </w:rPr>
        <w:t>或在双方合作过程中被甲方发现带有商业欺诈行为，甲方有权解除合同</w:t>
      </w:r>
      <w:r>
        <w:rPr>
          <w:rFonts w:hint="eastAsia" w:ascii="宋体" w:hAnsi="宋体" w:cs="Helvetica"/>
          <w:color w:val="000000"/>
          <w:kern w:val="0"/>
          <w:sz w:val="24"/>
        </w:rPr>
        <w:t>，</w:t>
      </w:r>
      <w:r>
        <w:rPr>
          <w:rFonts w:ascii="宋体" w:hAnsi="宋体" w:cs="Helvetica"/>
          <w:color w:val="000000"/>
          <w:kern w:val="0"/>
          <w:sz w:val="24"/>
        </w:rPr>
        <w:t>解除合同不影响甲方的索赔权利。</w:t>
      </w:r>
    </w:p>
    <w:p>
      <w:pPr>
        <w:spacing w:line="400" w:lineRule="exact"/>
        <w:ind w:left="479" w:leftChars="228"/>
        <w:rPr>
          <w:rFonts w:ascii="宋体" w:hAnsi="宋体" w:cs="Helvetica"/>
          <w:color w:val="000000"/>
          <w:kern w:val="0"/>
          <w:sz w:val="24"/>
        </w:rPr>
      </w:pPr>
      <w:r>
        <w:rPr>
          <w:rFonts w:ascii="宋体" w:hAnsi="宋体" w:cs="Helvetica"/>
          <w:color w:val="000000"/>
          <w:kern w:val="0"/>
          <w:sz w:val="24"/>
        </w:rPr>
        <w:t>2</w:t>
      </w:r>
      <w:r>
        <w:rPr>
          <w:rFonts w:hint="eastAsia" w:ascii="宋体" w:hAnsi="宋体" w:cs="Helvetica"/>
          <w:color w:val="000000"/>
          <w:kern w:val="0"/>
          <w:sz w:val="24"/>
        </w:rPr>
        <w:t>）</w:t>
      </w:r>
      <w:r>
        <w:rPr>
          <w:rFonts w:ascii="宋体" w:hAnsi="宋体" w:cs="Helvetica"/>
          <w:color w:val="000000"/>
          <w:kern w:val="0"/>
          <w:sz w:val="24"/>
        </w:rPr>
        <w:t>合同变更：所有合同的变更（包括补充等）需经双方代表签章确认后才能生效。</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3</w:t>
      </w:r>
      <w:r>
        <w:rPr>
          <w:rFonts w:hint="eastAsia" w:ascii="宋体" w:hAnsi="宋体" w:cs="Helvetica"/>
          <w:color w:val="000000"/>
          <w:kern w:val="0"/>
          <w:sz w:val="24"/>
        </w:rPr>
        <w:t>）</w:t>
      </w:r>
      <w:r>
        <w:rPr>
          <w:rFonts w:ascii="宋体" w:hAnsi="宋体" w:cs="Helvetica"/>
          <w:color w:val="000000"/>
          <w:kern w:val="0"/>
          <w:sz w:val="24"/>
        </w:rPr>
        <w:t>信息传递：当一方的有关基本信息发生变更（如地址、帐号、法定代表人等），可能对双方的合作产生影响时，应</w:t>
      </w:r>
      <w:r>
        <w:rPr>
          <w:rFonts w:hint="eastAsia" w:ascii="宋体" w:hAnsi="宋体" w:cs="Helvetica"/>
          <w:color w:val="000000"/>
          <w:kern w:val="0"/>
          <w:sz w:val="24"/>
        </w:rPr>
        <w:t>及时</w:t>
      </w:r>
      <w:r>
        <w:rPr>
          <w:rFonts w:ascii="宋体" w:hAnsi="宋体" w:cs="Helvetica"/>
          <w:color w:val="000000"/>
          <w:kern w:val="0"/>
          <w:sz w:val="24"/>
        </w:rPr>
        <w:t>将变更后的信息立即书面通知另一方</w:t>
      </w:r>
      <w:r>
        <w:rPr>
          <w:rFonts w:hint="eastAsia" w:ascii="宋体" w:hAnsi="宋体" w:cs="Helvetica"/>
          <w:color w:val="000000"/>
          <w:kern w:val="0"/>
          <w:sz w:val="24"/>
        </w:rPr>
        <w:t>。</w:t>
      </w:r>
      <w:r>
        <w:rPr>
          <w:rFonts w:ascii="宋体" w:hAnsi="宋体" w:cs="Helvetica"/>
          <w:color w:val="000000"/>
          <w:kern w:val="0"/>
          <w:sz w:val="24"/>
        </w:rPr>
        <w:t>任何一方给另一方的通知都应以书面形式包括电报、电传、传真或电子邮件的形式传递。</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4</w:t>
      </w:r>
      <w:r>
        <w:rPr>
          <w:rFonts w:hint="eastAsia" w:ascii="宋体" w:hAnsi="宋体" w:cs="Helvetica"/>
          <w:color w:val="000000"/>
          <w:kern w:val="0"/>
          <w:sz w:val="24"/>
        </w:rPr>
        <w:t>）</w:t>
      </w:r>
      <w:r>
        <w:rPr>
          <w:rFonts w:ascii="宋体" w:hAnsi="宋体" w:cs="Helvetica"/>
          <w:color w:val="000000"/>
          <w:kern w:val="0"/>
          <w:sz w:val="24"/>
        </w:rPr>
        <w:t>本合同如有未尽事宜，须经双方共同协商，签订补充协议，补充协议与本合同具有同等法律效力。</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5</w:t>
      </w:r>
      <w:r>
        <w:rPr>
          <w:rFonts w:hint="eastAsia" w:ascii="宋体" w:hAnsi="宋体" w:cs="Helvetica"/>
          <w:color w:val="000000"/>
          <w:kern w:val="0"/>
          <w:sz w:val="24"/>
        </w:rPr>
        <w:t>）</w:t>
      </w:r>
      <w:r>
        <w:rPr>
          <w:rFonts w:ascii="宋体" w:hAnsi="宋体" w:cs="Helvetica"/>
          <w:color w:val="000000"/>
          <w:kern w:val="0"/>
          <w:sz w:val="24"/>
        </w:rPr>
        <w:t>本合同正本一式</w:t>
      </w:r>
      <w:r>
        <w:rPr>
          <w:rFonts w:hint="eastAsia" w:ascii="宋体" w:hAnsi="宋体" w:cs="Helvetica"/>
          <w:color w:val="000000"/>
          <w:kern w:val="0"/>
          <w:sz w:val="24"/>
        </w:rPr>
        <w:t>二</w:t>
      </w:r>
      <w:r>
        <w:rPr>
          <w:rFonts w:ascii="宋体" w:hAnsi="宋体" w:cs="Helvetica"/>
          <w:color w:val="000000"/>
          <w:kern w:val="0"/>
          <w:sz w:val="24"/>
        </w:rPr>
        <w:t>份，甲、乙双方各执</w:t>
      </w:r>
      <w:r>
        <w:rPr>
          <w:rFonts w:hint="eastAsia" w:ascii="宋体" w:hAnsi="宋体" w:cs="Helvetica"/>
          <w:color w:val="000000"/>
          <w:kern w:val="0"/>
          <w:sz w:val="24"/>
        </w:rPr>
        <w:t>一</w:t>
      </w:r>
      <w:r>
        <w:rPr>
          <w:rFonts w:ascii="宋体" w:hAnsi="宋体" w:cs="Helvetica"/>
          <w:color w:val="000000"/>
          <w:kern w:val="0"/>
          <w:sz w:val="24"/>
        </w:rPr>
        <w:t>份，自甲、乙双方的法定代表人或授权代表签字，并加盖公章后生效。</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17、</w:t>
      </w:r>
      <w:r>
        <w:rPr>
          <w:rFonts w:ascii="宋体" w:hAnsi="宋体" w:cs="Helvetica"/>
          <w:b/>
          <w:color w:val="000000"/>
          <w:kern w:val="0"/>
          <w:sz w:val="24"/>
        </w:rPr>
        <w:t>附件</w:t>
      </w:r>
      <w:r>
        <w:rPr>
          <w:rFonts w:hint="eastAsia" w:ascii="宋体" w:hAnsi="宋体" w:cs="Helvetica"/>
          <w:b/>
          <w:color w:val="000000"/>
          <w:kern w:val="0"/>
          <w:sz w:val="24"/>
          <w:u w:val="single"/>
        </w:rPr>
        <w:t xml:space="preserve">                                                            </w:t>
      </w:r>
    </w:p>
    <w:p>
      <w:pPr>
        <w:spacing w:line="360" w:lineRule="auto"/>
        <w:rPr>
          <w:rFonts w:asciiTheme="minorEastAsia" w:hAnsiTheme="minorEastAsia" w:eastAsiaTheme="minorEastAsia"/>
          <w:sz w:val="24"/>
          <w:szCs w:val="24"/>
        </w:rPr>
      </w:pPr>
    </w:p>
    <w:p>
      <w:pPr>
        <w:widowControl/>
        <w:jc w:val="left"/>
        <w:rPr>
          <w:rFonts w:ascii="宋体" w:hAnsi="宋体"/>
          <w:sz w:val="30"/>
          <w:szCs w:val="30"/>
        </w:rPr>
      </w:pPr>
    </w:p>
    <w:p>
      <w:pPr>
        <w:widowControl/>
        <w:jc w:val="left"/>
        <w:rPr>
          <w:rFonts w:asciiTheme="minorEastAsia" w:hAnsiTheme="minorEastAsia" w:eastAsiaTheme="minorEastAsia"/>
          <w:sz w:val="24"/>
          <w:szCs w:val="24"/>
        </w:rPr>
      </w:pPr>
    </w:p>
    <w:sectPr>
      <w:footerReference r:id="rId3" w:type="defaul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DEC5F7"/>
    <w:multiLevelType w:val="singleLevel"/>
    <w:tmpl w:val="B7DEC5F7"/>
    <w:lvl w:ilvl="0" w:tentative="0">
      <w:start w:val="4"/>
      <w:numFmt w:val="chineseCounting"/>
      <w:suff w:val="nothing"/>
      <w:lvlText w:val="%1、"/>
      <w:lvlJc w:val="left"/>
      <w:rPr>
        <w:rFonts w:hint="eastAsia"/>
      </w:rPr>
    </w:lvl>
  </w:abstractNum>
  <w:abstractNum w:abstractNumId="1">
    <w:nsid w:val="18A065FC"/>
    <w:multiLevelType w:val="multilevel"/>
    <w:tmpl w:val="18A065FC"/>
    <w:lvl w:ilvl="0" w:tentative="0">
      <w:start w:val="1"/>
      <w:numFmt w:val="decimal"/>
      <w:lvlText w:val="%1、"/>
      <w:lvlJc w:val="left"/>
      <w:pPr>
        <w:tabs>
          <w:tab w:val="left" w:pos="720"/>
        </w:tabs>
        <w:ind w:left="720" w:hanging="720"/>
      </w:pPr>
      <w:rPr>
        <w:rFonts w:cs="Times New Roman"/>
      </w:rPr>
    </w:lvl>
    <w:lvl w:ilvl="1" w:tentative="0">
      <w:start w:val="2"/>
      <w:numFmt w:val="lowerLetter"/>
      <w:lvlText w:val="%2、"/>
      <w:lvlJc w:val="left"/>
      <w:pPr>
        <w:tabs>
          <w:tab w:val="left" w:pos="1140"/>
        </w:tabs>
        <w:ind w:left="1140"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1FB8D325"/>
    <w:multiLevelType w:val="singleLevel"/>
    <w:tmpl w:val="1FB8D325"/>
    <w:lvl w:ilvl="0" w:tentative="0">
      <w:start w:val="1"/>
      <w:numFmt w:val="chineseCounting"/>
      <w:suff w:val="nothing"/>
      <w:lvlText w:val="%1、"/>
      <w:lvlJc w:val="left"/>
      <w:rPr>
        <w:rFonts w:hint="eastAsia"/>
      </w:rPr>
    </w:lvl>
  </w:abstractNum>
  <w:abstractNum w:abstractNumId="3">
    <w:nsid w:val="57AF1549"/>
    <w:multiLevelType w:val="multilevel"/>
    <w:tmpl w:val="57AF1549"/>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B1"/>
    <w:rsid w:val="000013FB"/>
    <w:rsid w:val="0000367F"/>
    <w:rsid w:val="000059ED"/>
    <w:rsid w:val="0000778D"/>
    <w:rsid w:val="00011CE9"/>
    <w:rsid w:val="00014DE8"/>
    <w:rsid w:val="00015932"/>
    <w:rsid w:val="00017798"/>
    <w:rsid w:val="00020F90"/>
    <w:rsid w:val="00021BD1"/>
    <w:rsid w:val="000220B3"/>
    <w:rsid w:val="00024C38"/>
    <w:rsid w:val="00026554"/>
    <w:rsid w:val="00034DBB"/>
    <w:rsid w:val="00040A11"/>
    <w:rsid w:val="0004297B"/>
    <w:rsid w:val="00045E55"/>
    <w:rsid w:val="00051F2F"/>
    <w:rsid w:val="000540AC"/>
    <w:rsid w:val="000574C7"/>
    <w:rsid w:val="000608C7"/>
    <w:rsid w:val="000610E7"/>
    <w:rsid w:val="000617B8"/>
    <w:rsid w:val="00066C1E"/>
    <w:rsid w:val="00067BD0"/>
    <w:rsid w:val="000711A0"/>
    <w:rsid w:val="00073851"/>
    <w:rsid w:val="00073B33"/>
    <w:rsid w:val="000740D4"/>
    <w:rsid w:val="00074720"/>
    <w:rsid w:val="00077E54"/>
    <w:rsid w:val="00081B32"/>
    <w:rsid w:val="000830A7"/>
    <w:rsid w:val="000845E1"/>
    <w:rsid w:val="000933AF"/>
    <w:rsid w:val="00093C14"/>
    <w:rsid w:val="00095229"/>
    <w:rsid w:val="0009647B"/>
    <w:rsid w:val="00096BF9"/>
    <w:rsid w:val="000A05DB"/>
    <w:rsid w:val="000A4D71"/>
    <w:rsid w:val="000A5B21"/>
    <w:rsid w:val="000A641C"/>
    <w:rsid w:val="000A6F30"/>
    <w:rsid w:val="000B2896"/>
    <w:rsid w:val="000B488B"/>
    <w:rsid w:val="000B6AD5"/>
    <w:rsid w:val="000C10BE"/>
    <w:rsid w:val="000C662F"/>
    <w:rsid w:val="000D1603"/>
    <w:rsid w:val="000D38C8"/>
    <w:rsid w:val="000D614A"/>
    <w:rsid w:val="000D74BF"/>
    <w:rsid w:val="000E23ED"/>
    <w:rsid w:val="000E5EF7"/>
    <w:rsid w:val="000E7F47"/>
    <w:rsid w:val="000F23F9"/>
    <w:rsid w:val="000F3033"/>
    <w:rsid w:val="000F55FD"/>
    <w:rsid w:val="000F5A15"/>
    <w:rsid w:val="000F6809"/>
    <w:rsid w:val="00104FF6"/>
    <w:rsid w:val="00105304"/>
    <w:rsid w:val="00107AF4"/>
    <w:rsid w:val="00112376"/>
    <w:rsid w:val="00115FA2"/>
    <w:rsid w:val="001163B8"/>
    <w:rsid w:val="00120810"/>
    <w:rsid w:val="00120CA6"/>
    <w:rsid w:val="001265ED"/>
    <w:rsid w:val="0013145F"/>
    <w:rsid w:val="001316F2"/>
    <w:rsid w:val="00132BF7"/>
    <w:rsid w:val="00133FE5"/>
    <w:rsid w:val="00136333"/>
    <w:rsid w:val="00140148"/>
    <w:rsid w:val="00142771"/>
    <w:rsid w:val="001529DF"/>
    <w:rsid w:val="00152D1D"/>
    <w:rsid w:val="00153FA1"/>
    <w:rsid w:val="00157329"/>
    <w:rsid w:val="001649A0"/>
    <w:rsid w:val="00164F48"/>
    <w:rsid w:val="00167A21"/>
    <w:rsid w:val="00170596"/>
    <w:rsid w:val="00171B85"/>
    <w:rsid w:val="0017564F"/>
    <w:rsid w:val="00176DF6"/>
    <w:rsid w:val="0017729A"/>
    <w:rsid w:val="00181CEB"/>
    <w:rsid w:val="00183F41"/>
    <w:rsid w:val="00184368"/>
    <w:rsid w:val="001845F7"/>
    <w:rsid w:val="0018641F"/>
    <w:rsid w:val="00190ADF"/>
    <w:rsid w:val="00190E1A"/>
    <w:rsid w:val="00195C98"/>
    <w:rsid w:val="0019775A"/>
    <w:rsid w:val="001B0C87"/>
    <w:rsid w:val="001B3034"/>
    <w:rsid w:val="001B5AB7"/>
    <w:rsid w:val="001C2DCC"/>
    <w:rsid w:val="001C66A6"/>
    <w:rsid w:val="001D0C50"/>
    <w:rsid w:val="001D21E3"/>
    <w:rsid w:val="001D2EBA"/>
    <w:rsid w:val="001D47D7"/>
    <w:rsid w:val="001D5C7F"/>
    <w:rsid w:val="001D6F05"/>
    <w:rsid w:val="001E1863"/>
    <w:rsid w:val="001E379E"/>
    <w:rsid w:val="001E5D25"/>
    <w:rsid w:val="001F28AB"/>
    <w:rsid w:val="001F29A8"/>
    <w:rsid w:val="001F36A6"/>
    <w:rsid w:val="001F48B9"/>
    <w:rsid w:val="001F7DF9"/>
    <w:rsid w:val="0020239E"/>
    <w:rsid w:val="00206068"/>
    <w:rsid w:val="002163E0"/>
    <w:rsid w:val="00217403"/>
    <w:rsid w:val="00217F16"/>
    <w:rsid w:val="00220B76"/>
    <w:rsid w:val="002233B3"/>
    <w:rsid w:val="00230611"/>
    <w:rsid w:val="0023095A"/>
    <w:rsid w:val="00232B87"/>
    <w:rsid w:val="002338DB"/>
    <w:rsid w:val="00234859"/>
    <w:rsid w:val="00235052"/>
    <w:rsid w:val="002366F8"/>
    <w:rsid w:val="00240131"/>
    <w:rsid w:val="00240A3F"/>
    <w:rsid w:val="0024217A"/>
    <w:rsid w:val="002450F1"/>
    <w:rsid w:val="00245B6A"/>
    <w:rsid w:val="00251DDE"/>
    <w:rsid w:val="00253F3D"/>
    <w:rsid w:val="00254E52"/>
    <w:rsid w:val="0026027B"/>
    <w:rsid w:val="00263E24"/>
    <w:rsid w:val="002646F7"/>
    <w:rsid w:val="00264A7F"/>
    <w:rsid w:val="0026554B"/>
    <w:rsid w:val="00266FA0"/>
    <w:rsid w:val="002708EF"/>
    <w:rsid w:val="002736FD"/>
    <w:rsid w:val="00273F68"/>
    <w:rsid w:val="00273FFF"/>
    <w:rsid w:val="00274C25"/>
    <w:rsid w:val="002778A9"/>
    <w:rsid w:val="002825A9"/>
    <w:rsid w:val="002828A9"/>
    <w:rsid w:val="00282DD7"/>
    <w:rsid w:val="002919C7"/>
    <w:rsid w:val="0029484A"/>
    <w:rsid w:val="00295283"/>
    <w:rsid w:val="002A1135"/>
    <w:rsid w:val="002A2A9A"/>
    <w:rsid w:val="002A2F64"/>
    <w:rsid w:val="002A3177"/>
    <w:rsid w:val="002A3E12"/>
    <w:rsid w:val="002A3E2E"/>
    <w:rsid w:val="002A46F4"/>
    <w:rsid w:val="002A5310"/>
    <w:rsid w:val="002A593A"/>
    <w:rsid w:val="002A5B72"/>
    <w:rsid w:val="002A6785"/>
    <w:rsid w:val="002A77E5"/>
    <w:rsid w:val="002B0E88"/>
    <w:rsid w:val="002B1697"/>
    <w:rsid w:val="002B2833"/>
    <w:rsid w:val="002B334B"/>
    <w:rsid w:val="002B549C"/>
    <w:rsid w:val="002B6D0B"/>
    <w:rsid w:val="002B79C7"/>
    <w:rsid w:val="002C02A2"/>
    <w:rsid w:val="002C2BA7"/>
    <w:rsid w:val="002C2BD7"/>
    <w:rsid w:val="002C53DF"/>
    <w:rsid w:val="002C5790"/>
    <w:rsid w:val="002C682D"/>
    <w:rsid w:val="002C7C3F"/>
    <w:rsid w:val="002D3BCC"/>
    <w:rsid w:val="002D4ADB"/>
    <w:rsid w:val="002D590D"/>
    <w:rsid w:val="002E732B"/>
    <w:rsid w:val="002E7486"/>
    <w:rsid w:val="002E7A82"/>
    <w:rsid w:val="002F2F4D"/>
    <w:rsid w:val="002F40E1"/>
    <w:rsid w:val="002F68EC"/>
    <w:rsid w:val="002F7961"/>
    <w:rsid w:val="002F7FBC"/>
    <w:rsid w:val="003021DF"/>
    <w:rsid w:val="00302397"/>
    <w:rsid w:val="00302985"/>
    <w:rsid w:val="003031EF"/>
    <w:rsid w:val="00304482"/>
    <w:rsid w:val="003117C5"/>
    <w:rsid w:val="00311BCD"/>
    <w:rsid w:val="0031352F"/>
    <w:rsid w:val="00314A4A"/>
    <w:rsid w:val="00316A28"/>
    <w:rsid w:val="00317A57"/>
    <w:rsid w:val="00322166"/>
    <w:rsid w:val="0032536A"/>
    <w:rsid w:val="00330A91"/>
    <w:rsid w:val="003327C5"/>
    <w:rsid w:val="003338C9"/>
    <w:rsid w:val="003348E7"/>
    <w:rsid w:val="00337123"/>
    <w:rsid w:val="00340950"/>
    <w:rsid w:val="0034419B"/>
    <w:rsid w:val="00345DAE"/>
    <w:rsid w:val="00350DFB"/>
    <w:rsid w:val="00351847"/>
    <w:rsid w:val="0036057E"/>
    <w:rsid w:val="00363FF4"/>
    <w:rsid w:val="00366551"/>
    <w:rsid w:val="00372133"/>
    <w:rsid w:val="00374495"/>
    <w:rsid w:val="00374CAB"/>
    <w:rsid w:val="003750DA"/>
    <w:rsid w:val="003801B2"/>
    <w:rsid w:val="00384BBE"/>
    <w:rsid w:val="003906A8"/>
    <w:rsid w:val="003B097C"/>
    <w:rsid w:val="003B0FA1"/>
    <w:rsid w:val="003B2363"/>
    <w:rsid w:val="003B7A1B"/>
    <w:rsid w:val="003C1700"/>
    <w:rsid w:val="003C400E"/>
    <w:rsid w:val="003C4DB1"/>
    <w:rsid w:val="003C54F9"/>
    <w:rsid w:val="003D06EC"/>
    <w:rsid w:val="003D0F84"/>
    <w:rsid w:val="003D1783"/>
    <w:rsid w:val="003D3345"/>
    <w:rsid w:val="003D7ADC"/>
    <w:rsid w:val="003E03B3"/>
    <w:rsid w:val="003E0E3D"/>
    <w:rsid w:val="003E1C97"/>
    <w:rsid w:val="003E2355"/>
    <w:rsid w:val="003E2470"/>
    <w:rsid w:val="003E3D33"/>
    <w:rsid w:val="003E5604"/>
    <w:rsid w:val="003E59FB"/>
    <w:rsid w:val="003E6F98"/>
    <w:rsid w:val="003E701E"/>
    <w:rsid w:val="003E7503"/>
    <w:rsid w:val="003F165F"/>
    <w:rsid w:val="003F24AC"/>
    <w:rsid w:val="003F2DF3"/>
    <w:rsid w:val="00403B0C"/>
    <w:rsid w:val="004062F1"/>
    <w:rsid w:val="00406FA3"/>
    <w:rsid w:val="00407789"/>
    <w:rsid w:val="0041088E"/>
    <w:rsid w:val="00414101"/>
    <w:rsid w:val="004141AA"/>
    <w:rsid w:val="00417DF1"/>
    <w:rsid w:val="004204CD"/>
    <w:rsid w:val="00421B82"/>
    <w:rsid w:val="00422884"/>
    <w:rsid w:val="004236F8"/>
    <w:rsid w:val="00432971"/>
    <w:rsid w:val="00434C15"/>
    <w:rsid w:val="00434DA1"/>
    <w:rsid w:val="0043596C"/>
    <w:rsid w:val="0043650A"/>
    <w:rsid w:val="00436BD2"/>
    <w:rsid w:val="00437A72"/>
    <w:rsid w:val="004432FA"/>
    <w:rsid w:val="00443565"/>
    <w:rsid w:val="00445970"/>
    <w:rsid w:val="004464BB"/>
    <w:rsid w:val="004478B4"/>
    <w:rsid w:val="00451CB8"/>
    <w:rsid w:val="00462A96"/>
    <w:rsid w:val="00464BA2"/>
    <w:rsid w:val="00474893"/>
    <w:rsid w:val="00481246"/>
    <w:rsid w:val="004818F6"/>
    <w:rsid w:val="0048520D"/>
    <w:rsid w:val="00485ABB"/>
    <w:rsid w:val="0049797E"/>
    <w:rsid w:val="004A2CDC"/>
    <w:rsid w:val="004A6AB7"/>
    <w:rsid w:val="004B02F7"/>
    <w:rsid w:val="004B0497"/>
    <w:rsid w:val="004B433E"/>
    <w:rsid w:val="004B5489"/>
    <w:rsid w:val="004B6209"/>
    <w:rsid w:val="004B66D2"/>
    <w:rsid w:val="004B6D2D"/>
    <w:rsid w:val="004C4EA1"/>
    <w:rsid w:val="004C6D3B"/>
    <w:rsid w:val="004E2724"/>
    <w:rsid w:val="004E3EC8"/>
    <w:rsid w:val="004E618D"/>
    <w:rsid w:val="004E6894"/>
    <w:rsid w:val="004E769A"/>
    <w:rsid w:val="004F07AF"/>
    <w:rsid w:val="004F19F5"/>
    <w:rsid w:val="004F3ECA"/>
    <w:rsid w:val="004F42FA"/>
    <w:rsid w:val="004F5056"/>
    <w:rsid w:val="004F54F7"/>
    <w:rsid w:val="004F6FBE"/>
    <w:rsid w:val="00502042"/>
    <w:rsid w:val="0050214D"/>
    <w:rsid w:val="005038D0"/>
    <w:rsid w:val="005058C7"/>
    <w:rsid w:val="005105A2"/>
    <w:rsid w:val="00511A35"/>
    <w:rsid w:val="00513F3B"/>
    <w:rsid w:val="0051422B"/>
    <w:rsid w:val="00521DCB"/>
    <w:rsid w:val="00522B18"/>
    <w:rsid w:val="00523916"/>
    <w:rsid w:val="005316EA"/>
    <w:rsid w:val="00531A12"/>
    <w:rsid w:val="00534D4C"/>
    <w:rsid w:val="00536F87"/>
    <w:rsid w:val="0053791F"/>
    <w:rsid w:val="0054062C"/>
    <w:rsid w:val="0054294C"/>
    <w:rsid w:val="00544099"/>
    <w:rsid w:val="005531CE"/>
    <w:rsid w:val="00553C8E"/>
    <w:rsid w:val="00557F61"/>
    <w:rsid w:val="005604E2"/>
    <w:rsid w:val="00564C91"/>
    <w:rsid w:val="005710DE"/>
    <w:rsid w:val="00572E07"/>
    <w:rsid w:val="00575D79"/>
    <w:rsid w:val="00581887"/>
    <w:rsid w:val="00582B9B"/>
    <w:rsid w:val="0059004E"/>
    <w:rsid w:val="00592375"/>
    <w:rsid w:val="00593309"/>
    <w:rsid w:val="00594C37"/>
    <w:rsid w:val="005964D3"/>
    <w:rsid w:val="005A1E93"/>
    <w:rsid w:val="005A3994"/>
    <w:rsid w:val="005A4FCE"/>
    <w:rsid w:val="005A796A"/>
    <w:rsid w:val="005B1075"/>
    <w:rsid w:val="005B5D50"/>
    <w:rsid w:val="005B7A9C"/>
    <w:rsid w:val="005C61BE"/>
    <w:rsid w:val="005C75CB"/>
    <w:rsid w:val="005D070F"/>
    <w:rsid w:val="005D19F3"/>
    <w:rsid w:val="005D6936"/>
    <w:rsid w:val="005D6F1E"/>
    <w:rsid w:val="005D7089"/>
    <w:rsid w:val="005E13F1"/>
    <w:rsid w:val="005E1421"/>
    <w:rsid w:val="005E15BF"/>
    <w:rsid w:val="005E1D67"/>
    <w:rsid w:val="005E5379"/>
    <w:rsid w:val="005E7293"/>
    <w:rsid w:val="005F44ED"/>
    <w:rsid w:val="00603288"/>
    <w:rsid w:val="00603B31"/>
    <w:rsid w:val="0060594F"/>
    <w:rsid w:val="00607B37"/>
    <w:rsid w:val="00612034"/>
    <w:rsid w:val="00613C49"/>
    <w:rsid w:val="00613D9D"/>
    <w:rsid w:val="00614307"/>
    <w:rsid w:val="00614714"/>
    <w:rsid w:val="00624C6C"/>
    <w:rsid w:val="00626AB4"/>
    <w:rsid w:val="00630231"/>
    <w:rsid w:val="0063030E"/>
    <w:rsid w:val="00631F03"/>
    <w:rsid w:val="006325FA"/>
    <w:rsid w:val="00633EF0"/>
    <w:rsid w:val="00635C98"/>
    <w:rsid w:val="0063615F"/>
    <w:rsid w:val="00637990"/>
    <w:rsid w:val="00640C12"/>
    <w:rsid w:val="00644F7B"/>
    <w:rsid w:val="006535F6"/>
    <w:rsid w:val="00654EFE"/>
    <w:rsid w:val="006621BD"/>
    <w:rsid w:val="00662248"/>
    <w:rsid w:val="00665BA3"/>
    <w:rsid w:val="00673916"/>
    <w:rsid w:val="00680C87"/>
    <w:rsid w:val="00684876"/>
    <w:rsid w:val="00686FB7"/>
    <w:rsid w:val="00687203"/>
    <w:rsid w:val="00694158"/>
    <w:rsid w:val="00694580"/>
    <w:rsid w:val="00694BAC"/>
    <w:rsid w:val="00697FB4"/>
    <w:rsid w:val="006A3292"/>
    <w:rsid w:val="006A7C24"/>
    <w:rsid w:val="006B5B20"/>
    <w:rsid w:val="006B6D90"/>
    <w:rsid w:val="006B7A49"/>
    <w:rsid w:val="006B7CAE"/>
    <w:rsid w:val="006C1ABE"/>
    <w:rsid w:val="006C32CA"/>
    <w:rsid w:val="006C79E9"/>
    <w:rsid w:val="006D350F"/>
    <w:rsid w:val="006D4DFE"/>
    <w:rsid w:val="006D722F"/>
    <w:rsid w:val="006E1893"/>
    <w:rsid w:val="006E3D6D"/>
    <w:rsid w:val="006E642C"/>
    <w:rsid w:val="006E6565"/>
    <w:rsid w:val="006F0BAD"/>
    <w:rsid w:val="006F5D99"/>
    <w:rsid w:val="00700B33"/>
    <w:rsid w:val="00701601"/>
    <w:rsid w:val="007020B3"/>
    <w:rsid w:val="007044C3"/>
    <w:rsid w:val="00704699"/>
    <w:rsid w:val="00711B2F"/>
    <w:rsid w:val="007144ED"/>
    <w:rsid w:val="00714B6B"/>
    <w:rsid w:val="0071679D"/>
    <w:rsid w:val="00721514"/>
    <w:rsid w:val="00727B3B"/>
    <w:rsid w:val="007317CE"/>
    <w:rsid w:val="00733EC4"/>
    <w:rsid w:val="007340CF"/>
    <w:rsid w:val="00736070"/>
    <w:rsid w:val="007453AE"/>
    <w:rsid w:val="00745F12"/>
    <w:rsid w:val="00747076"/>
    <w:rsid w:val="00751386"/>
    <w:rsid w:val="007530BE"/>
    <w:rsid w:val="007550C9"/>
    <w:rsid w:val="0075670F"/>
    <w:rsid w:val="0075730C"/>
    <w:rsid w:val="00760196"/>
    <w:rsid w:val="00762C39"/>
    <w:rsid w:val="00765E65"/>
    <w:rsid w:val="00766344"/>
    <w:rsid w:val="00767189"/>
    <w:rsid w:val="0077029D"/>
    <w:rsid w:val="00774162"/>
    <w:rsid w:val="0077473E"/>
    <w:rsid w:val="00774841"/>
    <w:rsid w:val="007766BC"/>
    <w:rsid w:val="00776B60"/>
    <w:rsid w:val="0077754E"/>
    <w:rsid w:val="007814B6"/>
    <w:rsid w:val="007818B0"/>
    <w:rsid w:val="00782634"/>
    <w:rsid w:val="00783433"/>
    <w:rsid w:val="0078366B"/>
    <w:rsid w:val="00784256"/>
    <w:rsid w:val="007867E9"/>
    <w:rsid w:val="00787A20"/>
    <w:rsid w:val="00791CF0"/>
    <w:rsid w:val="007959CC"/>
    <w:rsid w:val="007A068E"/>
    <w:rsid w:val="007A4C9D"/>
    <w:rsid w:val="007A53D3"/>
    <w:rsid w:val="007A58B4"/>
    <w:rsid w:val="007A6396"/>
    <w:rsid w:val="007A66C4"/>
    <w:rsid w:val="007A6ED1"/>
    <w:rsid w:val="007B0CE4"/>
    <w:rsid w:val="007B16C6"/>
    <w:rsid w:val="007B1705"/>
    <w:rsid w:val="007B2FDB"/>
    <w:rsid w:val="007B4AC8"/>
    <w:rsid w:val="007C2743"/>
    <w:rsid w:val="007C2B85"/>
    <w:rsid w:val="007C31F3"/>
    <w:rsid w:val="007C417C"/>
    <w:rsid w:val="007C7FFD"/>
    <w:rsid w:val="007D1204"/>
    <w:rsid w:val="007D45A8"/>
    <w:rsid w:val="007D54EE"/>
    <w:rsid w:val="007D7904"/>
    <w:rsid w:val="007E1062"/>
    <w:rsid w:val="007E2AF4"/>
    <w:rsid w:val="007E4637"/>
    <w:rsid w:val="007E5B15"/>
    <w:rsid w:val="007E5E34"/>
    <w:rsid w:val="007F43F2"/>
    <w:rsid w:val="007F4C06"/>
    <w:rsid w:val="007F5E94"/>
    <w:rsid w:val="007F78D1"/>
    <w:rsid w:val="0080312F"/>
    <w:rsid w:val="0080367D"/>
    <w:rsid w:val="008046B5"/>
    <w:rsid w:val="00806E75"/>
    <w:rsid w:val="008101D1"/>
    <w:rsid w:val="0081141A"/>
    <w:rsid w:val="008175F9"/>
    <w:rsid w:val="00817898"/>
    <w:rsid w:val="008211F1"/>
    <w:rsid w:val="00824077"/>
    <w:rsid w:val="008264EB"/>
    <w:rsid w:val="00827F46"/>
    <w:rsid w:val="008328A5"/>
    <w:rsid w:val="00833CC1"/>
    <w:rsid w:val="00837768"/>
    <w:rsid w:val="008459CB"/>
    <w:rsid w:val="00846904"/>
    <w:rsid w:val="00846ABA"/>
    <w:rsid w:val="00846BC2"/>
    <w:rsid w:val="00846FEB"/>
    <w:rsid w:val="00850BD3"/>
    <w:rsid w:val="0085380D"/>
    <w:rsid w:val="0085623A"/>
    <w:rsid w:val="00856297"/>
    <w:rsid w:val="008562B9"/>
    <w:rsid w:val="00857C93"/>
    <w:rsid w:val="00860565"/>
    <w:rsid w:val="00860E12"/>
    <w:rsid w:val="0086108E"/>
    <w:rsid w:val="00862F9A"/>
    <w:rsid w:val="00863E62"/>
    <w:rsid w:val="00873A43"/>
    <w:rsid w:val="00882936"/>
    <w:rsid w:val="008844DF"/>
    <w:rsid w:val="0088475B"/>
    <w:rsid w:val="00885B79"/>
    <w:rsid w:val="00886D5C"/>
    <w:rsid w:val="00886F75"/>
    <w:rsid w:val="00890A13"/>
    <w:rsid w:val="00891298"/>
    <w:rsid w:val="00892102"/>
    <w:rsid w:val="00894625"/>
    <w:rsid w:val="00895611"/>
    <w:rsid w:val="00896005"/>
    <w:rsid w:val="008A0EC9"/>
    <w:rsid w:val="008A4545"/>
    <w:rsid w:val="008A50B5"/>
    <w:rsid w:val="008B5B23"/>
    <w:rsid w:val="008C14CC"/>
    <w:rsid w:val="008C45A1"/>
    <w:rsid w:val="008C516D"/>
    <w:rsid w:val="008C73D4"/>
    <w:rsid w:val="008D13DC"/>
    <w:rsid w:val="008D1D9C"/>
    <w:rsid w:val="008D3F7F"/>
    <w:rsid w:val="008D41EC"/>
    <w:rsid w:val="008D76C4"/>
    <w:rsid w:val="008D7A6D"/>
    <w:rsid w:val="008E19F0"/>
    <w:rsid w:val="008F22FB"/>
    <w:rsid w:val="008F4D2C"/>
    <w:rsid w:val="008F53B0"/>
    <w:rsid w:val="008F6AA0"/>
    <w:rsid w:val="008F7DC2"/>
    <w:rsid w:val="00907992"/>
    <w:rsid w:val="009167FA"/>
    <w:rsid w:val="00916C7D"/>
    <w:rsid w:val="009228D5"/>
    <w:rsid w:val="009239D5"/>
    <w:rsid w:val="009247BE"/>
    <w:rsid w:val="0092624A"/>
    <w:rsid w:val="00926F00"/>
    <w:rsid w:val="00927625"/>
    <w:rsid w:val="00931B74"/>
    <w:rsid w:val="009343BA"/>
    <w:rsid w:val="00936CD9"/>
    <w:rsid w:val="00936E57"/>
    <w:rsid w:val="00940141"/>
    <w:rsid w:val="009427EA"/>
    <w:rsid w:val="0094442B"/>
    <w:rsid w:val="00944464"/>
    <w:rsid w:val="00946C69"/>
    <w:rsid w:val="00947098"/>
    <w:rsid w:val="00955242"/>
    <w:rsid w:val="00964EA5"/>
    <w:rsid w:val="00967989"/>
    <w:rsid w:val="00972A6A"/>
    <w:rsid w:val="0097471E"/>
    <w:rsid w:val="00975456"/>
    <w:rsid w:val="00975877"/>
    <w:rsid w:val="0097668F"/>
    <w:rsid w:val="00980F72"/>
    <w:rsid w:val="00981246"/>
    <w:rsid w:val="00981D92"/>
    <w:rsid w:val="00983CCB"/>
    <w:rsid w:val="00984A5B"/>
    <w:rsid w:val="00985343"/>
    <w:rsid w:val="00986396"/>
    <w:rsid w:val="009968BE"/>
    <w:rsid w:val="009A3235"/>
    <w:rsid w:val="009A5315"/>
    <w:rsid w:val="009B2166"/>
    <w:rsid w:val="009B3E0F"/>
    <w:rsid w:val="009B5305"/>
    <w:rsid w:val="009C143B"/>
    <w:rsid w:val="009C22BD"/>
    <w:rsid w:val="009C3692"/>
    <w:rsid w:val="009C5AEC"/>
    <w:rsid w:val="009C76D8"/>
    <w:rsid w:val="009C79CD"/>
    <w:rsid w:val="009D509A"/>
    <w:rsid w:val="009D57A2"/>
    <w:rsid w:val="009E0D26"/>
    <w:rsid w:val="009E1776"/>
    <w:rsid w:val="009E1C3D"/>
    <w:rsid w:val="009E2240"/>
    <w:rsid w:val="009E3556"/>
    <w:rsid w:val="009E38F4"/>
    <w:rsid w:val="009E5BD8"/>
    <w:rsid w:val="009E62EA"/>
    <w:rsid w:val="009E6600"/>
    <w:rsid w:val="009E7306"/>
    <w:rsid w:val="009F1305"/>
    <w:rsid w:val="009F3109"/>
    <w:rsid w:val="009F4BFB"/>
    <w:rsid w:val="009F766C"/>
    <w:rsid w:val="00A001FD"/>
    <w:rsid w:val="00A0296F"/>
    <w:rsid w:val="00A0367D"/>
    <w:rsid w:val="00A03AE5"/>
    <w:rsid w:val="00A04F70"/>
    <w:rsid w:val="00A05535"/>
    <w:rsid w:val="00A05A6D"/>
    <w:rsid w:val="00A06248"/>
    <w:rsid w:val="00A0790F"/>
    <w:rsid w:val="00A07BED"/>
    <w:rsid w:val="00A07E1B"/>
    <w:rsid w:val="00A209BB"/>
    <w:rsid w:val="00A20DBF"/>
    <w:rsid w:val="00A22C54"/>
    <w:rsid w:val="00A24B36"/>
    <w:rsid w:val="00A2692F"/>
    <w:rsid w:val="00A26C87"/>
    <w:rsid w:val="00A2700D"/>
    <w:rsid w:val="00A32AEC"/>
    <w:rsid w:val="00A34428"/>
    <w:rsid w:val="00A40C26"/>
    <w:rsid w:val="00A40DEF"/>
    <w:rsid w:val="00A43859"/>
    <w:rsid w:val="00A4489B"/>
    <w:rsid w:val="00A4656A"/>
    <w:rsid w:val="00A502EC"/>
    <w:rsid w:val="00A566E0"/>
    <w:rsid w:val="00A609F6"/>
    <w:rsid w:val="00A61BE0"/>
    <w:rsid w:val="00A653F8"/>
    <w:rsid w:val="00A70AE6"/>
    <w:rsid w:val="00A71366"/>
    <w:rsid w:val="00A77F10"/>
    <w:rsid w:val="00A85008"/>
    <w:rsid w:val="00A8637D"/>
    <w:rsid w:val="00A86453"/>
    <w:rsid w:val="00A86E9B"/>
    <w:rsid w:val="00A92387"/>
    <w:rsid w:val="00A92861"/>
    <w:rsid w:val="00A941E7"/>
    <w:rsid w:val="00A9477D"/>
    <w:rsid w:val="00AA15B3"/>
    <w:rsid w:val="00AA1C1F"/>
    <w:rsid w:val="00AA2F91"/>
    <w:rsid w:val="00AA5180"/>
    <w:rsid w:val="00AA6055"/>
    <w:rsid w:val="00AA6A96"/>
    <w:rsid w:val="00AA6E71"/>
    <w:rsid w:val="00AA7E0E"/>
    <w:rsid w:val="00AB1FA3"/>
    <w:rsid w:val="00AB3FD3"/>
    <w:rsid w:val="00AB4287"/>
    <w:rsid w:val="00AB566D"/>
    <w:rsid w:val="00AB68EA"/>
    <w:rsid w:val="00AC3936"/>
    <w:rsid w:val="00AC5D04"/>
    <w:rsid w:val="00AD10D5"/>
    <w:rsid w:val="00AD5F47"/>
    <w:rsid w:val="00AD7220"/>
    <w:rsid w:val="00AE394F"/>
    <w:rsid w:val="00AF0E42"/>
    <w:rsid w:val="00AF2AFB"/>
    <w:rsid w:val="00B035C9"/>
    <w:rsid w:val="00B06F4D"/>
    <w:rsid w:val="00B10A58"/>
    <w:rsid w:val="00B11C03"/>
    <w:rsid w:val="00B129F6"/>
    <w:rsid w:val="00B15507"/>
    <w:rsid w:val="00B15A26"/>
    <w:rsid w:val="00B20493"/>
    <w:rsid w:val="00B241C3"/>
    <w:rsid w:val="00B24313"/>
    <w:rsid w:val="00B24BB1"/>
    <w:rsid w:val="00B27002"/>
    <w:rsid w:val="00B30C70"/>
    <w:rsid w:val="00B31393"/>
    <w:rsid w:val="00B348B2"/>
    <w:rsid w:val="00B35B34"/>
    <w:rsid w:val="00B37D1A"/>
    <w:rsid w:val="00B37F04"/>
    <w:rsid w:val="00B426B4"/>
    <w:rsid w:val="00B47ED6"/>
    <w:rsid w:val="00B514F5"/>
    <w:rsid w:val="00B562FC"/>
    <w:rsid w:val="00B56EB5"/>
    <w:rsid w:val="00B57DAF"/>
    <w:rsid w:val="00B6012B"/>
    <w:rsid w:val="00B673F9"/>
    <w:rsid w:val="00B71B03"/>
    <w:rsid w:val="00B7312C"/>
    <w:rsid w:val="00B73286"/>
    <w:rsid w:val="00B73483"/>
    <w:rsid w:val="00B773A0"/>
    <w:rsid w:val="00B80C02"/>
    <w:rsid w:val="00B8183C"/>
    <w:rsid w:val="00B82480"/>
    <w:rsid w:val="00B8298F"/>
    <w:rsid w:val="00B837E6"/>
    <w:rsid w:val="00B840DF"/>
    <w:rsid w:val="00B8555B"/>
    <w:rsid w:val="00B87D8B"/>
    <w:rsid w:val="00B90FDD"/>
    <w:rsid w:val="00B9259B"/>
    <w:rsid w:val="00B934C5"/>
    <w:rsid w:val="00B944C3"/>
    <w:rsid w:val="00B947B5"/>
    <w:rsid w:val="00B9503A"/>
    <w:rsid w:val="00B97F8B"/>
    <w:rsid w:val="00BA0179"/>
    <w:rsid w:val="00BA01E5"/>
    <w:rsid w:val="00BA2B14"/>
    <w:rsid w:val="00BA484D"/>
    <w:rsid w:val="00BA775C"/>
    <w:rsid w:val="00BB0AC7"/>
    <w:rsid w:val="00BB0EF8"/>
    <w:rsid w:val="00BB12DC"/>
    <w:rsid w:val="00BB2E93"/>
    <w:rsid w:val="00BB2EB4"/>
    <w:rsid w:val="00BB34E7"/>
    <w:rsid w:val="00BB3E70"/>
    <w:rsid w:val="00BB614E"/>
    <w:rsid w:val="00BB7102"/>
    <w:rsid w:val="00BC0DC4"/>
    <w:rsid w:val="00BC1777"/>
    <w:rsid w:val="00BC262B"/>
    <w:rsid w:val="00BD0500"/>
    <w:rsid w:val="00BD0BFA"/>
    <w:rsid w:val="00BD63E4"/>
    <w:rsid w:val="00BD678C"/>
    <w:rsid w:val="00BE0B16"/>
    <w:rsid w:val="00BE1E5C"/>
    <w:rsid w:val="00BE20CF"/>
    <w:rsid w:val="00BE28C2"/>
    <w:rsid w:val="00BE6942"/>
    <w:rsid w:val="00BF16A1"/>
    <w:rsid w:val="00BF4325"/>
    <w:rsid w:val="00BF7E12"/>
    <w:rsid w:val="00C00507"/>
    <w:rsid w:val="00C0082A"/>
    <w:rsid w:val="00C039F8"/>
    <w:rsid w:val="00C1240E"/>
    <w:rsid w:val="00C13231"/>
    <w:rsid w:val="00C15ED7"/>
    <w:rsid w:val="00C17007"/>
    <w:rsid w:val="00C178ED"/>
    <w:rsid w:val="00C20782"/>
    <w:rsid w:val="00C20B74"/>
    <w:rsid w:val="00C20E75"/>
    <w:rsid w:val="00C26413"/>
    <w:rsid w:val="00C30C40"/>
    <w:rsid w:val="00C328C1"/>
    <w:rsid w:val="00C3390A"/>
    <w:rsid w:val="00C40E69"/>
    <w:rsid w:val="00C42A29"/>
    <w:rsid w:val="00C5010C"/>
    <w:rsid w:val="00C53440"/>
    <w:rsid w:val="00C53DC5"/>
    <w:rsid w:val="00C56BF8"/>
    <w:rsid w:val="00C61695"/>
    <w:rsid w:val="00C623C0"/>
    <w:rsid w:val="00C632D5"/>
    <w:rsid w:val="00C63347"/>
    <w:rsid w:val="00C64A5B"/>
    <w:rsid w:val="00C72AB9"/>
    <w:rsid w:val="00C72FD3"/>
    <w:rsid w:val="00C735C5"/>
    <w:rsid w:val="00C73740"/>
    <w:rsid w:val="00C87BBC"/>
    <w:rsid w:val="00C91805"/>
    <w:rsid w:val="00C91A98"/>
    <w:rsid w:val="00C97DAD"/>
    <w:rsid w:val="00C97FC6"/>
    <w:rsid w:val="00CA0FB1"/>
    <w:rsid w:val="00CA1B2F"/>
    <w:rsid w:val="00CA2110"/>
    <w:rsid w:val="00CA3EEA"/>
    <w:rsid w:val="00CB3AE5"/>
    <w:rsid w:val="00CB53FF"/>
    <w:rsid w:val="00CB6CC4"/>
    <w:rsid w:val="00CC2156"/>
    <w:rsid w:val="00CC401A"/>
    <w:rsid w:val="00CC411A"/>
    <w:rsid w:val="00CC6AC5"/>
    <w:rsid w:val="00CD0F89"/>
    <w:rsid w:val="00CD45E3"/>
    <w:rsid w:val="00CD4C74"/>
    <w:rsid w:val="00CD7095"/>
    <w:rsid w:val="00CD756C"/>
    <w:rsid w:val="00CE25BD"/>
    <w:rsid w:val="00CE3156"/>
    <w:rsid w:val="00CE33B1"/>
    <w:rsid w:val="00CF271C"/>
    <w:rsid w:val="00CF39AF"/>
    <w:rsid w:val="00CF55B6"/>
    <w:rsid w:val="00D0211E"/>
    <w:rsid w:val="00D02189"/>
    <w:rsid w:val="00D02251"/>
    <w:rsid w:val="00D02FB6"/>
    <w:rsid w:val="00D0616F"/>
    <w:rsid w:val="00D12BF6"/>
    <w:rsid w:val="00D14CB6"/>
    <w:rsid w:val="00D17AE2"/>
    <w:rsid w:val="00D2010D"/>
    <w:rsid w:val="00D244E1"/>
    <w:rsid w:val="00D272C0"/>
    <w:rsid w:val="00D34555"/>
    <w:rsid w:val="00D37C58"/>
    <w:rsid w:val="00D549E5"/>
    <w:rsid w:val="00D55FF9"/>
    <w:rsid w:val="00D60C24"/>
    <w:rsid w:val="00D62780"/>
    <w:rsid w:val="00D67300"/>
    <w:rsid w:val="00D67DCB"/>
    <w:rsid w:val="00D71EED"/>
    <w:rsid w:val="00D74476"/>
    <w:rsid w:val="00D74BC4"/>
    <w:rsid w:val="00D7609B"/>
    <w:rsid w:val="00D77144"/>
    <w:rsid w:val="00D829CA"/>
    <w:rsid w:val="00D857BD"/>
    <w:rsid w:val="00D85D30"/>
    <w:rsid w:val="00DA5AF7"/>
    <w:rsid w:val="00DA5CF9"/>
    <w:rsid w:val="00DB3BA9"/>
    <w:rsid w:val="00DB3C78"/>
    <w:rsid w:val="00DC22D1"/>
    <w:rsid w:val="00DC6B03"/>
    <w:rsid w:val="00DC7454"/>
    <w:rsid w:val="00DE22CC"/>
    <w:rsid w:val="00DE34F8"/>
    <w:rsid w:val="00DE6EC5"/>
    <w:rsid w:val="00DE7AE0"/>
    <w:rsid w:val="00DE7BC8"/>
    <w:rsid w:val="00DF120F"/>
    <w:rsid w:val="00DF2FC6"/>
    <w:rsid w:val="00DF32BA"/>
    <w:rsid w:val="00DF53AF"/>
    <w:rsid w:val="00DF7A72"/>
    <w:rsid w:val="00E04D19"/>
    <w:rsid w:val="00E05DB7"/>
    <w:rsid w:val="00E06244"/>
    <w:rsid w:val="00E145D6"/>
    <w:rsid w:val="00E15B94"/>
    <w:rsid w:val="00E16CD6"/>
    <w:rsid w:val="00E17529"/>
    <w:rsid w:val="00E17E44"/>
    <w:rsid w:val="00E22DAA"/>
    <w:rsid w:val="00E32E94"/>
    <w:rsid w:val="00E37600"/>
    <w:rsid w:val="00E37D15"/>
    <w:rsid w:val="00E42EF6"/>
    <w:rsid w:val="00E43E74"/>
    <w:rsid w:val="00E443D9"/>
    <w:rsid w:val="00E44F48"/>
    <w:rsid w:val="00E5222F"/>
    <w:rsid w:val="00E52FE8"/>
    <w:rsid w:val="00E54AFF"/>
    <w:rsid w:val="00E60C08"/>
    <w:rsid w:val="00E632E9"/>
    <w:rsid w:val="00E65919"/>
    <w:rsid w:val="00E65DB1"/>
    <w:rsid w:val="00E66D81"/>
    <w:rsid w:val="00E6778E"/>
    <w:rsid w:val="00E701E7"/>
    <w:rsid w:val="00E71E3C"/>
    <w:rsid w:val="00E7208C"/>
    <w:rsid w:val="00E74FD4"/>
    <w:rsid w:val="00E820DE"/>
    <w:rsid w:val="00E821A9"/>
    <w:rsid w:val="00E86B90"/>
    <w:rsid w:val="00E87156"/>
    <w:rsid w:val="00E907F3"/>
    <w:rsid w:val="00E91589"/>
    <w:rsid w:val="00E948A9"/>
    <w:rsid w:val="00EA2560"/>
    <w:rsid w:val="00EA4C37"/>
    <w:rsid w:val="00EA648B"/>
    <w:rsid w:val="00EB1CE8"/>
    <w:rsid w:val="00EB2A13"/>
    <w:rsid w:val="00EB31AF"/>
    <w:rsid w:val="00EC0634"/>
    <w:rsid w:val="00EC5F2B"/>
    <w:rsid w:val="00EC68FA"/>
    <w:rsid w:val="00ED0B4D"/>
    <w:rsid w:val="00ED451E"/>
    <w:rsid w:val="00ED56CB"/>
    <w:rsid w:val="00ED6DE9"/>
    <w:rsid w:val="00EE238C"/>
    <w:rsid w:val="00EE6FEC"/>
    <w:rsid w:val="00EF184F"/>
    <w:rsid w:val="00EF2977"/>
    <w:rsid w:val="00EF3B4B"/>
    <w:rsid w:val="00EF4A5D"/>
    <w:rsid w:val="00EF6F67"/>
    <w:rsid w:val="00EF7C3B"/>
    <w:rsid w:val="00EF7FC5"/>
    <w:rsid w:val="00F057B7"/>
    <w:rsid w:val="00F07716"/>
    <w:rsid w:val="00F07792"/>
    <w:rsid w:val="00F1178B"/>
    <w:rsid w:val="00F12D48"/>
    <w:rsid w:val="00F17414"/>
    <w:rsid w:val="00F22F7A"/>
    <w:rsid w:val="00F23604"/>
    <w:rsid w:val="00F25C95"/>
    <w:rsid w:val="00F310A0"/>
    <w:rsid w:val="00F32788"/>
    <w:rsid w:val="00F3423B"/>
    <w:rsid w:val="00F352C9"/>
    <w:rsid w:val="00F40C92"/>
    <w:rsid w:val="00F44BEC"/>
    <w:rsid w:val="00F451CA"/>
    <w:rsid w:val="00F454DA"/>
    <w:rsid w:val="00F45598"/>
    <w:rsid w:val="00F50C19"/>
    <w:rsid w:val="00F57DDD"/>
    <w:rsid w:val="00F61C4C"/>
    <w:rsid w:val="00F6415D"/>
    <w:rsid w:val="00F65883"/>
    <w:rsid w:val="00F66094"/>
    <w:rsid w:val="00F76E15"/>
    <w:rsid w:val="00F8128F"/>
    <w:rsid w:val="00F82D3E"/>
    <w:rsid w:val="00F857F3"/>
    <w:rsid w:val="00F87992"/>
    <w:rsid w:val="00FA574F"/>
    <w:rsid w:val="00FB2BB6"/>
    <w:rsid w:val="00FB4785"/>
    <w:rsid w:val="00FB56E0"/>
    <w:rsid w:val="00FB6569"/>
    <w:rsid w:val="00FB7F2A"/>
    <w:rsid w:val="00FC015B"/>
    <w:rsid w:val="00FC027C"/>
    <w:rsid w:val="00FC05C5"/>
    <w:rsid w:val="00FC0D13"/>
    <w:rsid w:val="00FC1132"/>
    <w:rsid w:val="00FC1C68"/>
    <w:rsid w:val="00FC3834"/>
    <w:rsid w:val="00FD0638"/>
    <w:rsid w:val="00FD0AC4"/>
    <w:rsid w:val="00FD5BB8"/>
    <w:rsid w:val="00FE2482"/>
    <w:rsid w:val="00FE2946"/>
    <w:rsid w:val="00FE3877"/>
    <w:rsid w:val="00FE407B"/>
    <w:rsid w:val="00FE549D"/>
    <w:rsid w:val="00FE7ADE"/>
    <w:rsid w:val="00FE7E7C"/>
    <w:rsid w:val="00FF1442"/>
    <w:rsid w:val="00FF14FE"/>
    <w:rsid w:val="00FF3BF6"/>
    <w:rsid w:val="00FF467A"/>
    <w:rsid w:val="00FF56DE"/>
    <w:rsid w:val="00FF577B"/>
    <w:rsid w:val="00FF7FBD"/>
    <w:rsid w:val="0DB47C3E"/>
    <w:rsid w:val="14AF109A"/>
    <w:rsid w:val="209E2272"/>
    <w:rsid w:val="22FE3077"/>
    <w:rsid w:val="24C66090"/>
    <w:rsid w:val="2FF3547C"/>
    <w:rsid w:val="39345A2A"/>
    <w:rsid w:val="3C633C5D"/>
    <w:rsid w:val="3F01778F"/>
    <w:rsid w:val="40D2324C"/>
    <w:rsid w:val="47DC7722"/>
    <w:rsid w:val="4BBA7376"/>
    <w:rsid w:val="5F8A67E3"/>
    <w:rsid w:val="61863906"/>
    <w:rsid w:val="61940D61"/>
    <w:rsid w:val="63A033BB"/>
    <w:rsid w:val="63BB7FB1"/>
    <w:rsid w:val="6ED03F51"/>
    <w:rsid w:val="71B34DF6"/>
    <w:rsid w:val="733F5E7E"/>
    <w:rsid w:val="7DD9158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0"/>
    <w:semiHidden/>
    <w:unhideWhenUsed/>
    <w:qFormat/>
    <w:uiPriority w:val="99"/>
    <w:rPr>
      <w:b/>
      <w:bCs/>
    </w:r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locked/>
    <w:uiPriority w:val="0"/>
    <w:rPr>
      <w:rFonts w:cs="Times New Roman"/>
      <w:b/>
      <w:bCs/>
    </w:rPr>
  </w:style>
  <w:style w:type="character" w:styleId="10">
    <w:name w:val="page number"/>
    <w:basedOn w:val="8"/>
    <w:qFormat/>
    <w:uiPriority w:val="99"/>
    <w:rPr>
      <w:rFonts w:cs="Times New Roman"/>
    </w:rPr>
  </w:style>
  <w:style w:type="character" w:styleId="11">
    <w:name w:val="Hyperlink"/>
    <w:basedOn w:val="8"/>
    <w:semiHidden/>
    <w:unhideWhenUsed/>
    <w:qFormat/>
    <w:uiPriority w:val="99"/>
    <w:rPr>
      <w:color w:val="0000FF"/>
      <w:u w:val="single"/>
    </w:rPr>
  </w:style>
  <w:style w:type="character" w:styleId="12">
    <w:name w:val="annotation reference"/>
    <w:basedOn w:val="8"/>
    <w:semiHidden/>
    <w:unhideWhenUsed/>
    <w:qFormat/>
    <w:uiPriority w:val="99"/>
    <w:rPr>
      <w:sz w:val="21"/>
      <w:szCs w:val="21"/>
    </w:rPr>
  </w:style>
  <w:style w:type="table" w:styleId="14">
    <w:name w:val="Table Grid"/>
    <w:basedOn w:val="13"/>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5">
    <w:name w:val="apple-converted-space"/>
    <w:basedOn w:val="8"/>
    <w:qFormat/>
    <w:uiPriority w:val="99"/>
    <w:rPr>
      <w:rFonts w:cs="Times New Roman"/>
    </w:rPr>
  </w:style>
  <w:style w:type="character" w:customStyle="1" w:styleId="16">
    <w:name w:val="页眉 Char"/>
    <w:basedOn w:val="8"/>
    <w:link w:val="6"/>
    <w:semiHidden/>
    <w:locked/>
    <w:uiPriority w:val="99"/>
    <w:rPr>
      <w:rFonts w:cs="Times New Roman"/>
      <w:sz w:val="18"/>
      <w:szCs w:val="18"/>
    </w:rPr>
  </w:style>
  <w:style w:type="character" w:customStyle="1" w:styleId="17">
    <w:name w:val="页脚 Char"/>
    <w:basedOn w:val="8"/>
    <w:link w:val="5"/>
    <w:semiHidden/>
    <w:qFormat/>
    <w:locked/>
    <w:uiPriority w:val="99"/>
    <w:rPr>
      <w:rFonts w:cs="Times New Roman"/>
      <w:sz w:val="18"/>
      <w:szCs w:val="18"/>
    </w:rPr>
  </w:style>
  <w:style w:type="character" w:customStyle="1" w:styleId="18">
    <w:name w:val="批注框文本 Char"/>
    <w:basedOn w:val="8"/>
    <w:link w:val="4"/>
    <w:semiHidden/>
    <w:qFormat/>
    <w:uiPriority w:val="99"/>
    <w:rPr>
      <w:kern w:val="2"/>
      <w:sz w:val="18"/>
      <w:szCs w:val="18"/>
    </w:rPr>
  </w:style>
  <w:style w:type="character" w:customStyle="1" w:styleId="19">
    <w:name w:val="批注文字 Char"/>
    <w:basedOn w:val="8"/>
    <w:link w:val="3"/>
    <w:semiHidden/>
    <w:qFormat/>
    <w:uiPriority w:val="99"/>
    <w:rPr>
      <w:kern w:val="2"/>
      <w:sz w:val="21"/>
      <w:szCs w:val="22"/>
    </w:rPr>
  </w:style>
  <w:style w:type="character" w:customStyle="1" w:styleId="20">
    <w:name w:val="批注主题 Char"/>
    <w:basedOn w:val="19"/>
    <w:link w:val="2"/>
    <w:semiHidden/>
    <w:qFormat/>
    <w:uiPriority w:val="99"/>
    <w:rPr>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99121-FF57-4AAA-BF4D-54B9B4BC72A7}">
  <ds:schemaRefs/>
</ds:datastoreItem>
</file>

<file path=customXml/itemProps3.xml><?xml version="1.0" encoding="utf-8"?>
<ds:datastoreItem xmlns:ds="http://schemas.openxmlformats.org/officeDocument/2006/customXml" ds:itemID="{E69C4C45-6B76-48DA-AD0A-40A3908F1A48}">
  <ds:schemaRefs/>
</ds:datastoreItem>
</file>

<file path=customXml/itemProps4.xml><?xml version="1.0" encoding="utf-8"?>
<ds:datastoreItem xmlns:ds="http://schemas.openxmlformats.org/officeDocument/2006/customXml" ds:itemID="{5FFB35F6-7770-46C5-95F9-A0E2EE4E0DD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975</Words>
  <Characters>5563</Characters>
  <Lines>46</Lines>
  <Paragraphs>13</Paragraphs>
  <TotalTime>53</TotalTime>
  <ScaleCrop>false</ScaleCrop>
  <LinksUpToDate>false</LinksUpToDate>
  <CharactersWithSpaces>6525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2019-08-05T05:52:00Z</dcterms:created>
  <dc:creator>Microsoft</dc:creator>
  <cp:lastModifiedBy>⁽⁽ଘ陈̌小̌婷̌ଓ⁾⁾</cp:lastModifiedBy>
  <cp:lastPrinted>2019-09-02T04:46:09Z</cp:lastPrinted>
  <dcterms:modified xsi:type="dcterms:W3CDTF">2019-09-02T08:16:21Z</dcterms:modified>
  <dc:title>南京汉莎航空食品有限公司水果供应商评选项目邀标书</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